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C6" w:rsidRDefault="008020C6" w:rsidP="00EE6B6D">
      <w:pPr>
        <w:pStyle w:val="Caption"/>
        <w:spacing w:after="120"/>
        <w:jc w:val="left"/>
        <w:rPr>
          <w:sz w:val="28"/>
          <w:szCs w:val="28"/>
        </w:rPr>
      </w:pPr>
    </w:p>
    <w:p w:rsidR="008020C6" w:rsidRPr="00636B2C" w:rsidRDefault="008020C6" w:rsidP="002641A2">
      <w:pPr>
        <w:pStyle w:val="Caption"/>
        <w:spacing w:after="120"/>
        <w:ind w:firstLine="709"/>
        <w:jc w:val="left"/>
        <w:rPr>
          <w:sz w:val="28"/>
          <w:szCs w:val="28"/>
        </w:rPr>
      </w:pPr>
      <w:r w:rsidRPr="00636B2C">
        <w:rPr>
          <w:sz w:val="28"/>
          <w:szCs w:val="28"/>
        </w:rPr>
        <w:t xml:space="preserve">                             РОССИЙСКАЯ    ФЕДЕРАЦИЯ</w:t>
      </w:r>
    </w:p>
    <w:p w:rsidR="008020C6" w:rsidRPr="00636B2C" w:rsidRDefault="008020C6" w:rsidP="00636B2C">
      <w:pPr>
        <w:pStyle w:val="Heading1"/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36B2C">
        <w:rPr>
          <w:rFonts w:ascii="Times New Roman" w:hAnsi="Times New Roman"/>
          <w:b/>
          <w:i w:val="0"/>
          <w:sz w:val="28"/>
          <w:szCs w:val="28"/>
        </w:rPr>
        <w:t>СОВЕТ 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020C6" w:rsidRPr="00636B2C" w:rsidRDefault="008020C6" w:rsidP="00636B2C">
      <w:pPr>
        <w:spacing w:after="120"/>
        <w:ind w:firstLine="709"/>
        <w:jc w:val="center"/>
        <w:rPr>
          <w:sz w:val="28"/>
          <w:szCs w:val="28"/>
        </w:rPr>
      </w:pPr>
    </w:p>
    <w:p w:rsidR="008020C6" w:rsidRPr="00636B2C" w:rsidRDefault="008020C6" w:rsidP="00636B2C">
      <w:pPr>
        <w:pStyle w:val="Heading2"/>
        <w:spacing w:after="120" w:afterAutospacing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</w:t>
      </w:r>
      <w:r w:rsidRPr="00636B2C">
        <w:rPr>
          <w:rFonts w:ascii="Times New Roman" w:hAnsi="Times New Roman" w:cs="Times New Roman"/>
          <w:i w:val="0"/>
          <w:color w:val="auto"/>
          <w:sz w:val="28"/>
          <w:szCs w:val="28"/>
        </w:rPr>
        <w:t>Р Е Ш Е Н И Е</w:t>
      </w:r>
    </w:p>
    <w:p w:rsidR="008020C6" w:rsidRDefault="008020C6" w:rsidP="00636B2C">
      <w:pPr>
        <w:spacing w:after="120"/>
        <w:ind w:firstLine="709"/>
      </w:pPr>
      <w:r>
        <w:t xml:space="preserve">                                                  п. Целинный</w:t>
      </w:r>
    </w:p>
    <w:p w:rsidR="008020C6" w:rsidRPr="00636B2C" w:rsidRDefault="008020C6" w:rsidP="00636B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от  “</w:t>
      </w:r>
      <w:smartTag w:uri="urn:schemas-microsoft-com:office:smarttags" w:element="metricconverter">
        <w:smartTagPr>
          <w:attr w:name="ProductID" w:val="15”"/>
        </w:smartTagPr>
        <w:r>
          <w:rPr>
            <w:sz w:val="28"/>
            <w:szCs w:val="28"/>
          </w:rPr>
          <w:t>15</w:t>
        </w:r>
        <w:r w:rsidRPr="00636B2C"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636B2C">
          <w:rPr>
            <w:sz w:val="28"/>
            <w:szCs w:val="28"/>
          </w:rPr>
          <w:t xml:space="preserve"> г</w:t>
        </w:r>
      </w:smartTag>
      <w:r w:rsidRPr="00636B2C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№ 3</w:t>
      </w:r>
    </w:p>
    <w:p w:rsidR="008020C6" w:rsidRPr="00EE6B6D" w:rsidRDefault="008020C6" w:rsidP="007A4FEA">
      <w:pPr>
        <w:pStyle w:val="ConsTitle"/>
        <w:widowControl/>
        <w:spacing w:after="120"/>
        <w:ind w:firstLine="709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ConsTitle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СЕЛЬСКОГО ПОСЕЛЕНИЯ «ЦЕЛИННИНСКОЕ» ЗАБАЙКАЛЬСКОГО КРАЯ, УТВЕРЖДЕННЫЕ РЕШЕНИЕМ СОВЕТА СЕЛЬСКОГО ПОСЕЛЕНИЯ «ЦЕЛИННИНСКОЕ» МУНИЦИПАЛЬНОГО РАЙОНА «ГОРОД КРАСНОКАМЕНСК  И КРАСНОКАМЕНСКИЙ РАЙОН»  ЗАБАЙКАЛЬСКОГО КРАЯ 19.01.2013 № 1.</w:t>
      </w:r>
    </w:p>
    <w:p w:rsidR="008020C6" w:rsidRPr="00EE6B6D" w:rsidRDefault="008020C6" w:rsidP="00EE6B6D">
      <w:pPr>
        <w:pStyle w:val="ConsTitle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020C6" w:rsidRPr="00636B2C" w:rsidRDefault="008020C6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от 29.12.2008г. № 113-ЗЗК,  в целях обеспечения градостроительного регулирования на территории сельского поселения  «Целиннинское» муниципального района «Город Краснокаменск и Краснокаменский район» Забайкальского края Совет сельского поселения «Целиннинское» муниципального района «Город Краснокаменск и Краснокаменский район» Забайкальского края</w:t>
      </w:r>
    </w:p>
    <w:p w:rsidR="008020C6" w:rsidRPr="00636B2C" w:rsidRDefault="008020C6" w:rsidP="007A4FEA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36B2C">
        <w:rPr>
          <w:rFonts w:ascii="Times New Roman" w:hAnsi="Times New Roman"/>
          <w:sz w:val="28"/>
          <w:szCs w:val="28"/>
        </w:rPr>
        <w:t>РЕШИЛ:</w:t>
      </w:r>
    </w:p>
    <w:p w:rsidR="008020C6" w:rsidRPr="00174EBC" w:rsidRDefault="008020C6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1. Принять прилагаемые изменения в Правила землепользования и застройки муниципального образования сельского поселения  «Целиннинское» Забайкальского края. </w:t>
      </w:r>
    </w:p>
    <w:p w:rsidR="008020C6" w:rsidRPr="00174EBC" w:rsidRDefault="008020C6" w:rsidP="00174EBC">
      <w:pPr>
        <w:pStyle w:val="ConsNormal"/>
        <w:widowControl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174EBC">
        <w:rPr>
          <w:rFonts w:ascii="Times New Roman" w:hAnsi="Times New Roman"/>
          <w:sz w:val="28"/>
          <w:szCs w:val="28"/>
        </w:rPr>
        <w:t xml:space="preserve">2.  Опубликовать настоящее решение на информационном стенде администрации сельского поселения, в информационном бюллетене библиотеки, информационно-телекоммуникационной сети Интернет: 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174EBC">
        <w:rPr>
          <w:rFonts w:ascii="Times New Roman" w:hAnsi="Times New Roman"/>
          <w:sz w:val="28"/>
          <w:szCs w:val="28"/>
          <w:u w:val="single"/>
        </w:rPr>
        <w:t>: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celiadm</w:t>
      </w:r>
      <w:r w:rsidRPr="00174EBC">
        <w:rPr>
          <w:rFonts w:ascii="Times New Roman" w:hAnsi="Times New Roman"/>
          <w:sz w:val="28"/>
          <w:szCs w:val="28"/>
          <w:u w:val="single"/>
        </w:rPr>
        <w:t>.</w:t>
      </w:r>
      <w:r w:rsidRPr="00174EB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174EBC">
        <w:rPr>
          <w:rFonts w:ascii="Times New Roman" w:hAnsi="Times New Roman"/>
          <w:sz w:val="28"/>
          <w:szCs w:val="28"/>
        </w:rPr>
        <w:t>.</w:t>
      </w: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сельского поселения Сидорова М.В.</w:t>
      </w: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>Председатель Совета</w:t>
      </w:r>
      <w:r w:rsidRPr="00EE6B6D">
        <w:rPr>
          <w:rFonts w:ascii="Times New Roman" w:hAnsi="Times New Roman"/>
          <w:sz w:val="28"/>
          <w:szCs w:val="28"/>
        </w:rPr>
        <w:tab/>
      </w:r>
      <w:r w:rsidRPr="00EE6B6D">
        <w:rPr>
          <w:rFonts w:ascii="Times New Roman" w:hAnsi="Times New Roman"/>
          <w:sz w:val="28"/>
          <w:szCs w:val="28"/>
        </w:rPr>
        <w:tab/>
      </w:r>
      <w:r w:rsidRPr="00EE6B6D">
        <w:rPr>
          <w:rFonts w:ascii="Times New Roman" w:hAnsi="Times New Roman"/>
          <w:sz w:val="28"/>
          <w:szCs w:val="28"/>
        </w:rPr>
        <w:tab/>
        <w:t xml:space="preserve">                                      М.В.Сидоров</w:t>
      </w:r>
      <w:r w:rsidRPr="00EE6B6D">
        <w:rPr>
          <w:rFonts w:ascii="Times New Roman" w:hAnsi="Times New Roman"/>
          <w:sz w:val="28"/>
          <w:szCs w:val="28"/>
        </w:rPr>
        <w:tab/>
      </w: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8020C6" w:rsidRPr="00EE6B6D" w:rsidRDefault="008020C6" w:rsidP="00EE6B6D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EE6B6D">
        <w:rPr>
          <w:rFonts w:ascii="Times New Roman" w:hAnsi="Times New Roman"/>
          <w:sz w:val="28"/>
          <w:szCs w:val="28"/>
        </w:rPr>
        <w:tab/>
      </w:r>
    </w:p>
    <w:p w:rsidR="008020C6" w:rsidRDefault="008020C6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Утверждены</w:t>
      </w:r>
    </w:p>
    <w:p w:rsidR="008020C6" w:rsidRDefault="008020C6" w:rsidP="00272C96">
      <w:pPr>
        <w:jc w:val="right"/>
      </w:pPr>
      <w:r>
        <w:t>Решением Совета</w:t>
      </w:r>
    </w:p>
    <w:p w:rsidR="008020C6" w:rsidRDefault="008020C6" w:rsidP="00272C96">
      <w:pPr>
        <w:jc w:val="right"/>
      </w:pPr>
      <w:r>
        <w:t>Сельского поселения «Целинниское»</w:t>
      </w:r>
    </w:p>
    <w:p w:rsidR="008020C6" w:rsidRDefault="008020C6" w:rsidP="00272C96">
      <w:pPr>
        <w:jc w:val="right"/>
      </w:pPr>
      <w:r>
        <w:t xml:space="preserve">Муниципального района «Город </w:t>
      </w:r>
    </w:p>
    <w:p w:rsidR="008020C6" w:rsidRDefault="008020C6" w:rsidP="00272C96">
      <w:pPr>
        <w:jc w:val="right"/>
      </w:pPr>
      <w:r>
        <w:t>Краснокаменск и Краснокаменский район»</w:t>
      </w:r>
    </w:p>
    <w:p w:rsidR="008020C6" w:rsidRDefault="008020C6" w:rsidP="00272C96">
      <w:pPr>
        <w:jc w:val="right"/>
      </w:pPr>
      <w:r>
        <w:t xml:space="preserve">Забайкальского края </w:t>
      </w:r>
    </w:p>
    <w:p w:rsidR="008020C6" w:rsidRPr="00EA66C7" w:rsidRDefault="008020C6" w:rsidP="00272C96">
      <w:pPr>
        <w:jc w:val="right"/>
      </w:pPr>
      <w:r>
        <w:t xml:space="preserve">От 15. 01.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2</w:t>
      </w:r>
    </w:p>
    <w:p w:rsidR="008020C6" w:rsidRDefault="008020C6" w:rsidP="00272C96">
      <w:pPr>
        <w:pStyle w:val="Heading3"/>
        <w:spacing w:after="120"/>
        <w:ind w:firstLine="709"/>
        <w:jc w:val="right"/>
        <w:rPr>
          <w:rFonts w:ascii="Times New Roman" w:hAnsi="Times New Roman"/>
          <w:szCs w:val="24"/>
        </w:rPr>
      </w:pPr>
    </w:p>
    <w:p w:rsidR="008020C6" w:rsidRPr="00F90D27" w:rsidRDefault="008020C6" w:rsidP="00174EBC">
      <w:pPr>
        <w:pStyle w:val="ConsTitle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  <w:r w:rsidRPr="00272C96">
        <w:rPr>
          <w:rFonts w:ascii="Times New Roman" w:hAnsi="Times New Roman"/>
          <w:sz w:val="24"/>
          <w:szCs w:val="24"/>
        </w:rPr>
        <w:t>ИЗМЕНЕНИЯ, КОТОРЫЕ ВНОСЯТСЯ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F90D27">
        <w:rPr>
          <w:rFonts w:ascii="Times New Roman" w:hAnsi="Times New Roman"/>
          <w:sz w:val="24"/>
          <w:szCs w:val="24"/>
        </w:rPr>
        <w:t xml:space="preserve"> ЗЕМЛЕПОЛЬЗОВАНИЯ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27">
        <w:rPr>
          <w:rFonts w:ascii="Times New Roman" w:hAnsi="Times New Roman"/>
          <w:sz w:val="24"/>
          <w:szCs w:val="24"/>
        </w:rPr>
        <w:t>И ЗАСТРОЙКИ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«ЦЕЛИННИНСКОЕ»</w:t>
      </w:r>
      <w:r w:rsidRPr="00F9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ЗАБАЙКАЛЬСКОГО КРАЯ, УТВЕРЖДЕННЫЕ РЕШЕНИЕМ СОВЕТА СЕЛЬСКОГО ПОСЕЛЕНИЯ «ЦЕЛИННИНСКОЕ» МУНИЦИПАЛЬНОГО РАЙОНА «ГОРОД КРАСНОКАМЕНСК И КРАСНОКАМЕНСКИЙ РАЙОН» ЗАБАЙКАЛЬСКОГО КРАЯ «19» </w:t>
      </w:r>
      <w:smartTag w:uri="urn:schemas-microsoft-com:office:smarttags" w:element="metricconverter">
        <w:smartTagPr>
          <w:attr w:name="ProductID" w:val="01.2013 г"/>
        </w:smartTagPr>
        <w:r>
          <w:rPr>
            <w:rFonts w:ascii="Times New Roman" w:hAnsi="Times New Roman"/>
            <w:sz w:val="24"/>
            <w:szCs w:val="24"/>
          </w:rPr>
          <w:t>01.2013 г</w:t>
        </w:r>
      </w:smartTag>
      <w:r>
        <w:rPr>
          <w:rFonts w:ascii="Times New Roman" w:hAnsi="Times New Roman"/>
          <w:sz w:val="24"/>
          <w:szCs w:val="24"/>
        </w:rPr>
        <w:t>. № 1</w:t>
      </w:r>
      <w:r w:rsidRPr="00F90D27">
        <w:rPr>
          <w:rFonts w:ascii="Times New Roman" w:hAnsi="Times New Roman"/>
          <w:sz w:val="24"/>
          <w:szCs w:val="24"/>
        </w:rPr>
        <w:t>.</w:t>
      </w:r>
    </w:p>
    <w:p w:rsidR="008020C6" w:rsidRDefault="008020C6" w:rsidP="00272C96">
      <w:pPr>
        <w:ind w:firstLine="360"/>
      </w:pPr>
      <w:r>
        <w:t xml:space="preserve">Главу 3 Правил землепользования и застройки муниципального образования «Целиннинское» Забайкальского края </w:t>
      </w:r>
      <w:r w:rsidRPr="00272C96">
        <w:rPr>
          <w:b/>
        </w:rPr>
        <w:t>«Градостроительные регламенты территориальных зон (с указанием видов разрешенного использования»</w:t>
      </w:r>
      <w:r>
        <w:t xml:space="preserve"> изложить в следующей редакции:</w:t>
      </w:r>
    </w:p>
    <w:p w:rsidR="008020C6" w:rsidRPr="00272C96" w:rsidRDefault="008020C6" w:rsidP="00272C96">
      <w:pPr>
        <w:ind w:left="360"/>
        <w:jc w:val="center"/>
        <w:rPr>
          <w:b/>
        </w:rPr>
      </w:pPr>
      <w:r>
        <w:t>«</w:t>
      </w:r>
      <w:r w:rsidRPr="00272C96">
        <w:rPr>
          <w:b/>
        </w:rPr>
        <w:t>Глава 3. Градостроительные регламенты территориальных зон (с указанием видов разрешенного использования).</w:t>
      </w:r>
    </w:p>
    <w:p w:rsidR="008020C6" w:rsidRDefault="008020C6" w:rsidP="00BA1A1D">
      <w:pPr>
        <w:jc w:val="both"/>
      </w:pPr>
      <w:r>
        <w:tab/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8020C6" w:rsidRPr="00221D53" w:rsidRDefault="008020C6" w:rsidP="00BA1A1D">
      <w:pPr>
        <w:jc w:val="both"/>
      </w:pPr>
      <w: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8020C6" w:rsidRPr="003C483E" w:rsidRDefault="008020C6" w:rsidP="003C483E">
      <w:pPr>
        <w:pStyle w:val="BodyText"/>
        <w:ind w:firstLine="709"/>
        <w:jc w:val="both"/>
      </w:pPr>
      <w:r w:rsidRPr="003C483E">
        <w:t>Статья 21. Жилые зоны и виды разрешенного использования земельных участков</w:t>
      </w:r>
    </w:p>
    <w:p w:rsidR="008020C6" w:rsidRPr="003C483E" w:rsidRDefault="008020C6" w:rsidP="003C483E">
      <w:pPr>
        <w:pStyle w:val="BodyText"/>
        <w:ind w:firstLine="709"/>
        <w:jc w:val="both"/>
      </w:pPr>
      <w:r w:rsidRPr="003C483E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8020C6" w:rsidRPr="003C483E" w:rsidRDefault="008020C6" w:rsidP="003C483E">
      <w:pPr>
        <w:spacing w:after="120"/>
        <w:ind w:firstLine="709"/>
        <w:jc w:val="both"/>
      </w:pPr>
      <w:r w:rsidRPr="00F90D27">
        <w:t xml:space="preserve">К </w:t>
      </w:r>
      <w:r w:rsidRPr="003C483E">
        <w:t xml:space="preserve">жилым зонам относятся: </w:t>
      </w:r>
    </w:p>
    <w:p w:rsidR="008020C6" w:rsidRPr="003C483E" w:rsidRDefault="008020C6" w:rsidP="003C483E">
      <w:pPr>
        <w:pStyle w:val="BodyTextIndent3"/>
        <w:ind w:firstLine="709"/>
        <w:jc w:val="both"/>
        <w:rPr>
          <w:sz w:val="24"/>
          <w:szCs w:val="24"/>
        </w:rPr>
      </w:pPr>
      <w:r w:rsidRPr="003C483E">
        <w:rPr>
          <w:b/>
          <w:sz w:val="24"/>
          <w:szCs w:val="24"/>
        </w:rPr>
        <w:t>Зона малоэтажной жилой застройки (Ж3)</w:t>
      </w:r>
      <w:r w:rsidRPr="003C483E">
        <w:rPr>
          <w:sz w:val="24"/>
          <w:szCs w:val="24"/>
        </w:rPr>
        <w:t xml:space="preserve"> - используется преимущественно для размещения блокированных и индивидуальных жилых домов коттеджного типа низкой этажности (до 3 этажей) с придомовыми участками </w:t>
      </w:r>
      <w:r w:rsidRPr="003C483E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3C483E">
        <w:rPr>
          <w:sz w:val="24"/>
          <w:szCs w:val="24"/>
        </w:rPr>
        <w:t>;</w:t>
      </w:r>
    </w:p>
    <w:p w:rsidR="008020C6" w:rsidRDefault="008020C6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8020C6" w:rsidRPr="00F90D27" w:rsidTr="00C024BB">
        <w:trPr>
          <w:trHeight w:val="150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3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F90D27" w:rsidTr="00C024BB">
        <w:trPr>
          <w:trHeight w:val="285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8020C6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85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54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1659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650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43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4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3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15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4C5726">
                <w:rPr>
                  <w:b/>
                  <w:bCs/>
                </w:rPr>
                <w:t>400 м</w:t>
              </w:r>
              <w:r w:rsidRPr="004C5726">
                <w:rPr>
                  <w:b/>
                  <w:bCs/>
                  <w:vertAlign w:val="superscript"/>
                </w:rPr>
                <w:t>2</w:t>
              </w:r>
            </w:smartTag>
            <w:r w:rsidRPr="004C5726">
              <w:rPr>
                <w:b/>
                <w:bCs/>
              </w:rPr>
              <w:t>)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30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Default="008020C6" w:rsidP="00C024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bookmarkStart w:id="0" w:name="_Toc450555947"/>
            <w:r w:rsidRPr="004C5726">
              <w:rPr>
                <w:b/>
                <w:bCs/>
              </w:rPr>
              <w:t>Транспортное обслуживание</w:t>
            </w:r>
            <w:bookmarkEnd w:id="0"/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1003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1455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C024BB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1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73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020C6" w:rsidRDefault="008020C6"/>
    <w:p w:rsidR="008020C6" w:rsidRDefault="008020C6"/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8020C6" w:rsidRPr="004C5726" w:rsidTr="0021517C">
        <w:tc>
          <w:tcPr>
            <w:tcW w:w="9092" w:type="dxa"/>
            <w:gridSpan w:val="2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4C572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8020C6" w:rsidRPr="004C572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Pr="00CC0C10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B86B9F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4C5726" w:rsidTr="0021517C">
        <w:tc>
          <w:tcPr>
            <w:tcW w:w="7090" w:type="dxa"/>
          </w:tcPr>
          <w:p w:rsidR="008020C6" w:rsidRDefault="008020C6" w:rsidP="00BD7DEB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020C6" w:rsidRDefault="008020C6"/>
    <w:p w:rsidR="008020C6" w:rsidRPr="00126C48" w:rsidRDefault="008020C6" w:rsidP="00126C48">
      <w:pPr>
        <w:pStyle w:val="BodyTextIndent3"/>
        <w:ind w:firstLine="709"/>
        <w:jc w:val="both"/>
        <w:rPr>
          <w:sz w:val="24"/>
          <w:szCs w:val="24"/>
        </w:rPr>
      </w:pPr>
      <w:r w:rsidRPr="00126C48">
        <w:rPr>
          <w:b/>
          <w:sz w:val="24"/>
          <w:szCs w:val="24"/>
        </w:rPr>
        <w:t>Зона индивидуальной малоэтажной жилой застройки (Ж4)</w:t>
      </w:r>
      <w:r>
        <w:rPr>
          <w:sz w:val="24"/>
          <w:szCs w:val="24"/>
        </w:rPr>
        <w:t xml:space="preserve"> – используется </w:t>
      </w:r>
      <w:r w:rsidRPr="00126C48">
        <w:rPr>
          <w:sz w:val="24"/>
          <w:szCs w:val="24"/>
        </w:rPr>
        <w:t xml:space="preserve">преимущественно для размещения блокированных и индивидуальных жилых домов с придомовыми участками </w:t>
      </w:r>
      <w:r w:rsidRPr="00126C48">
        <w:rPr>
          <w:bCs/>
          <w:sz w:val="24"/>
          <w:szCs w:val="24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126C48">
        <w:rPr>
          <w:sz w:val="24"/>
          <w:szCs w:val="24"/>
        </w:rPr>
        <w:t>;</w:t>
      </w:r>
    </w:p>
    <w:p w:rsidR="008020C6" w:rsidRPr="00126C48" w:rsidRDefault="008020C6" w:rsidP="00126C48">
      <w:pPr>
        <w:jc w:val="both"/>
      </w:pPr>
    </w:p>
    <w:p w:rsidR="008020C6" w:rsidRDefault="008020C6" w:rsidP="00126C48">
      <w:pPr>
        <w:jc w:val="both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8020C6" w:rsidRPr="00F90D27" w:rsidTr="003C483E">
        <w:trPr>
          <w:trHeight w:val="150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b/>
                <w:bCs/>
                <w:snapToGrid w:val="0"/>
              </w:rPr>
            </w:pPr>
            <w:r w:rsidRPr="004C5726">
              <w:rPr>
                <w:b/>
                <w:bCs/>
                <w:snapToGrid w:val="0"/>
              </w:rPr>
              <w:t>Таблица 4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F90D27" w:rsidTr="003C483E">
        <w:trPr>
          <w:trHeight w:val="285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8020C6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Многоквартирные жилые дома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Сады, огороды, палисадники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Индивидуальные гаражи на придомовом участке на 1-2 легковых автомобиля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Общежития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54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ребенка, детские дома, дома для престарелых</w:t>
            </w:r>
            <w:r w:rsidRPr="00F90D27">
              <w:t xml:space="preserve">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Торговля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 магазины в капитальных зданиях, рассчитанные на большой поток посетителей (более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на малый поток посетителей (менее 650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43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4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3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1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 большой поток посетителей (площадь более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 же, рассчитанные на малый поток посетителей (площадь менее 400 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Отправление культа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Монастыри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Музеи, выставочные залы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Физическая культура, спорт в здании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Спорт, отдых, вне здания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Стадионы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Аттракционы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отдыха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Здравоохранение, соцобеспечение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color w:val="000000"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Амбулатории, поликлиники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Пункты первой мед. помощи, врачебные кабинеты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Ветеринарные поликлиники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Аптеки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Бани, минипрачечные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4C5726">
              <w:rPr>
                <w:b/>
                <w:color w:val="000000"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Общественные туалеты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Промышленные предприятия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Поселенческое</w:t>
            </w:r>
            <w:r w:rsidRPr="004C5726">
              <w:rPr>
                <w:b/>
                <w:bCs/>
              </w:rPr>
              <w:t xml:space="preserve"> хозяйство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Все виды растениеводства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Подсобные хозяйства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Хозяйственные площадки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Склады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Свалки бытовых отходов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Гаражи, отдельностоящие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боксового типа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Мастерские автосервиса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Автозаправочные станции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Автостоянки открытого типа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1003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КОС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Кладбища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Тюрьмы, воинские части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020C6" w:rsidRPr="00F90D27" w:rsidRDefault="008020C6" w:rsidP="00BC33A8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8020C6" w:rsidRPr="00F90D27" w:rsidTr="00126C48">
        <w:tc>
          <w:tcPr>
            <w:tcW w:w="9092" w:type="dxa"/>
            <w:gridSpan w:val="2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Разрешенные параметры земельных участков и их застройки 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0,02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</w:rPr>
              <w:t>Минимальная длина стороны по уличному фронту (м)</w:t>
            </w:r>
            <w:r w:rsidRPr="004C57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25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4C5726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3C483E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21517C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21517C">
              <w:rPr>
                <w:b/>
              </w:rPr>
              <w:t>с  деревянными   перекрытиями и покрытиями,  защищенными     трудногорючими и негорючими материалами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</w:t>
            </w:r>
            <w:r>
              <w:rPr>
                <w:b/>
              </w:rPr>
              <w:t xml:space="preserve"> </w:t>
            </w:r>
            <w:r w:rsidRPr="0021517C">
              <w:rPr>
                <w:b/>
              </w:rPr>
              <w:t>домами и жилыми строениями  из древесины, каркасных ограждающих  конструкций из   негорючих,   трудногорючих   и   горючих  материалов</w:t>
            </w:r>
            <w:r w:rsidRPr="0060324A">
              <w:t xml:space="preserve"> </w:t>
            </w:r>
            <w:r>
              <w:rPr>
                <w:b/>
              </w:rPr>
              <w:t>(м)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21517C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и  из  древесины,  каркасных ограждающих   конструкций    из    негорючих, трудногорючих и горючих материалов.(м)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21517C" w:rsidRDefault="008020C6" w:rsidP="00CC0C10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21517C">
              <w:rPr>
                <w:b/>
              </w:rPr>
              <w:t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</w:t>
            </w:r>
            <w:r>
              <w:rPr>
                <w:b/>
              </w:rPr>
              <w:t xml:space="preserve">  </w:t>
            </w:r>
            <w:r w:rsidRPr="00CC535C">
              <w:rPr>
                <w:b/>
              </w:rPr>
              <w:t>с  деревянными   перекрытиями и покрытиями,  защищенными     трудногорючими и негорючими материалами,  и  домами  и  жилыми строениями    из     древесины,     каркасных ограждающих   конструкций    из    негорючих, трудногорючих и горючих материалов.</w:t>
            </w:r>
            <w:r>
              <w:t xml:space="preserve"> </w:t>
            </w:r>
          </w:p>
        </w:tc>
        <w:tc>
          <w:tcPr>
            <w:tcW w:w="2006" w:type="dxa"/>
          </w:tcPr>
          <w:p w:rsidR="008020C6" w:rsidRDefault="008020C6" w:rsidP="003C483E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</w:t>
            </w:r>
            <w:r>
              <w:rPr>
                <w:b/>
              </w:rPr>
              <w:t xml:space="preserve"> (м)</w:t>
            </w:r>
            <w:r w:rsidRPr="00CC0C10">
              <w:rPr>
                <w:b/>
              </w:rPr>
              <w:t xml:space="preserve">                   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  <w:szCs w:val="20"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стволов среднерослых деревьев до соседнего участка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 w:rsidRPr="00CC0C10">
              <w:rPr>
                <w:b/>
              </w:rPr>
              <w:t xml:space="preserve">Минимальный отступ от </w:t>
            </w:r>
            <w:r>
              <w:rPr>
                <w:b/>
              </w:rPr>
              <w:t>кустарника до соседнего участка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Pr="00CC0C10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F90D27" w:rsidTr="00126C48">
        <w:tc>
          <w:tcPr>
            <w:tcW w:w="7086" w:type="dxa"/>
          </w:tcPr>
          <w:p w:rsidR="008020C6" w:rsidRDefault="008020C6" w:rsidP="00A12B54">
            <w:pPr>
              <w:spacing w:before="100" w:beforeAutospacing="1" w:after="120"/>
              <w:ind w:firstLine="709"/>
              <w:jc w:val="center"/>
              <w:rPr>
                <w:b/>
              </w:rPr>
            </w:pPr>
            <w:r>
              <w:rPr>
                <w:b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8020C6" w:rsidRDefault="008020C6" w:rsidP="00A12B54">
            <w:pPr>
              <w:spacing w:after="120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8020C6" w:rsidRDefault="008020C6"/>
    <w:p w:rsidR="008020C6" w:rsidRPr="00F90D27" w:rsidRDefault="008020C6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2</w:t>
      </w:r>
      <w:r w:rsidRPr="00F90D27">
        <w:rPr>
          <w:b/>
        </w:rPr>
        <w:t xml:space="preserve">. Общественно-деловая зона и виды разрешенного использования земельных участков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Общественно-деловая зона (О)</w:t>
      </w:r>
      <w:r w:rsidRPr="00F90D27">
        <w:rPr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</w:t>
      </w:r>
      <w:r>
        <w:rPr>
          <w:snapToGrid w:val="0"/>
        </w:rPr>
        <w:t>, в границах населенных пунктов</w:t>
      </w:r>
      <w:r w:rsidRPr="00F90D27">
        <w:rPr>
          <w:snapToGrid w:val="0"/>
        </w:rPr>
        <w:t>.</w:t>
      </w:r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8020C6" w:rsidRPr="00F90D27" w:rsidTr="003C483E">
        <w:trPr>
          <w:trHeight w:val="285"/>
        </w:trPr>
        <w:tc>
          <w:tcPr>
            <w:tcW w:w="5000" w:type="pct"/>
            <w:gridSpan w:val="5"/>
          </w:tcPr>
          <w:p w:rsidR="008020C6" w:rsidRPr="004C5726" w:rsidRDefault="008020C6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5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2C2BAF">
              <w:pict>
                <v:shape id="_x0000_i1026" type="#_x0000_t75" alt="" style="width:2.25pt;height:6.75pt">
                  <v:imagedata r:id="rId5" o:title=""/>
                </v:shape>
              </w:pic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F90D27" w:rsidTr="003C483E">
        <w:trPr>
          <w:trHeight w:val="285"/>
        </w:trPr>
        <w:tc>
          <w:tcPr>
            <w:tcW w:w="5000" w:type="pct"/>
            <w:gridSpan w:val="5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54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825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43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4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31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15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1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  <w:r w:rsidRPr="004C5726">
              <w:rPr>
                <w:b/>
              </w:rPr>
              <w:t xml:space="preserve">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30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1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1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85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8020C6" w:rsidRPr="001957F2" w:rsidRDefault="008020C6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14" w:type="pct"/>
            <w:gridSpan w:val="3"/>
          </w:tcPr>
          <w:p w:rsidR="008020C6" w:rsidRPr="00534BBA" w:rsidRDefault="008020C6" w:rsidP="003C483E">
            <w:pPr>
              <w:spacing w:after="120"/>
              <w:rPr>
                <w:b/>
              </w:rPr>
            </w:pPr>
            <w:r w:rsidRPr="00534BBA">
              <w:rPr>
                <w:b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14" w:type="pct"/>
            <w:gridSpan w:val="3"/>
          </w:tcPr>
          <w:p w:rsidR="008020C6" w:rsidRPr="00534BBA" w:rsidRDefault="008020C6" w:rsidP="003C483E">
            <w:pPr>
              <w:spacing w:after="120"/>
              <w:rPr>
                <w:b/>
                <w:bCs/>
              </w:rPr>
            </w:pPr>
            <w:r w:rsidRPr="00534BBA">
              <w:rPr>
                <w:b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1957F2" w:rsidRDefault="008020C6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Хозяйственные площадки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1957F2" w:rsidRDefault="008020C6" w:rsidP="003C483E">
            <w:pPr>
              <w:spacing w:after="120"/>
              <w:rPr>
                <w:b/>
                <w:bCs/>
              </w:rPr>
            </w:pPr>
            <w:r w:rsidRPr="001957F2">
              <w:rPr>
                <w:b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1957F2" w:rsidRDefault="008020C6" w:rsidP="003C483E">
            <w:pPr>
              <w:spacing w:after="120"/>
              <w:rPr>
                <w:b/>
                <w:color w:val="000000"/>
              </w:rPr>
            </w:pPr>
            <w:r w:rsidRPr="001957F2">
              <w:rPr>
                <w:b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Автовокзалы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1957F2">
        <w:trPr>
          <w:trHeight w:val="1003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1957F2">
        <w:trPr>
          <w:trHeight w:val="270"/>
        </w:trPr>
        <w:tc>
          <w:tcPr>
            <w:tcW w:w="1382" w:type="pct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14" w:type="pct"/>
            <w:gridSpan w:val="3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c>
          <w:tcPr>
            <w:tcW w:w="5000" w:type="pct"/>
            <w:gridSpan w:val="5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</w:t>
            </w:r>
            <w:r w:rsidRPr="004C5726">
              <w:rPr>
                <w:b/>
                <w:bCs/>
              </w:rPr>
              <w:t xml:space="preserve"> 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Общественные</w:t>
            </w:r>
            <w:r w:rsidRPr="004C5726">
              <w:rPr>
                <w:b/>
                <w:bCs/>
              </w:rPr>
              <w:br/>
              <w:t>объекты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0,10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0,20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ind w:left="71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42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24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22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 -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1,5</w:t>
            </w:r>
          </w:p>
        </w:tc>
      </w:tr>
      <w:tr w:rsidR="008020C6" w:rsidRPr="00F90D27" w:rsidTr="00C47575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8020C6" w:rsidRPr="00F90D27" w:rsidTr="003E5235">
        <w:tc>
          <w:tcPr>
            <w:tcW w:w="3066" w:type="pct"/>
            <w:gridSpan w:val="2"/>
          </w:tcPr>
          <w:p w:rsidR="008020C6" w:rsidRPr="004C5726" w:rsidRDefault="008020C6" w:rsidP="003E5235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8020C6" w:rsidRPr="004C5726" w:rsidRDefault="008020C6" w:rsidP="003E523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нормам инсоляции, освещенности и противопожарным требованиям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3E5235" w:rsidRDefault="008020C6" w:rsidP="003E5235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Минимальные отступы п</w:t>
            </w:r>
            <w:r w:rsidRPr="003E5235">
              <w:rPr>
                <w:b/>
              </w:rPr>
              <w:t>риемны</w:t>
            </w:r>
            <w:r>
              <w:rPr>
                <w:b/>
              </w:rPr>
              <w:t>х</w:t>
            </w:r>
            <w:r w:rsidRPr="003E5235">
              <w:rPr>
                <w:b/>
              </w:rPr>
              <w:t xml:space="preserve"> пункт</w:t>
            </w:r>
            <w:r>
              <w:rPr>
                <w:b/>
              </w:rPr>
              <w:t xml:space="preserve">ов </w:t>
            </w:r>
            <w:r w:rsidRPr="003E5235">
              <w:rPr>
                <w:b/>
              </w:rPr>
              <w:t>вторичного сырья</w:t>
            </w:r>
            <w:r>
              <w:rPr>
                <w:b/>
              </w:rPr>
              <w:t xml:space="preserve"> до границ земельных участков (м)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F90D27" w:rsidTr="003E5235">
        <w:tc>
          <w:tcPr>
            <w:tcW w:w="3066" w:type="pct"/>
            <w:gridSpan w:val="2"/>
          </w:tcPr>
          <w:p w:rsidR="008020C6" w:rsidRPr="003E5235" w:rsidRDefault="008020C6" w:rsidP="003E5235">
            <w:pPr>
              <w:spacing w:before="100" w:beforeAutospacing="1" w:after="120"/>
              <w:jc w:val="center"/>
              <w:rPr>
                <w:b/>
              </w:rPr>
            </w:pPr>
            <w:r w:rsidRPr="003E5235">
              <w:rPr>
                <w:b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 w:rsidRPr="003E5235">
              <w:rPr>
                <w:b/>
              </w:rPr>
              <w:t>Минимальные отступы пожарных депо до границ</w:t>
            </w:r>
            <w:r>
              <w:rPr>
                <w:b/>
              </w:rPr>
              <w:t xml:space="preserve"> земельных участков (м)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020C6" w:rsidRPr="00F90D27" w:rsidTr="00C4317B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8020C6" w:rsidRPr="00F90D27" w:rsidTr="003C483E">
        <w:tc>
          <w:tcPr>
            <w:tcW w:w="3066" w:type="pct"/>
            <w:gridSpan w:val="2"/>
          </w:tcPr>
          <w:p w:rsidR="008020C6" w:rsidRPr="004C5726" w:rsidRDefault="008020C6" w:rsidP="003C483E">
            <w:pPr>
              <w:spacing w:before="100" w:beforeAutospacing="1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88" w:type="pct"/>
            <w:gridSpan w:val="2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</w:tbl>
    <w:p w:rsidR="008020C6" w:rsidRPr="00504028" w:rsidRDefault="008020C6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Примечания:</w:t>
      </w:r>
    </w:p>
    <w:p w:rsidR="008020C6" w:rsidRPr="00504028" w:rsidRDefault="008020C6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8020C6" w:rsidRPr="00504028" w:rsidRDefault="008020C6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8020C6" w:rsidRPr="00504028" w:rsidRDefault="008020C6" w:rsidP="00C4317B">
      <w:pPr>
        <w:widowControl w:val="0"/>
        <w:autoSpaceDE w:val="0"/>
        <w:autoSpaceDN w:val="0"/>
        <w:adjustRightInd w:val="0"/>
        <w:ind w:firstLine="540"/>
        <w:jc w:val="both"/>
      </w:pPr>
      <w:r w:rsidRPr="00504028">
        <w:t>3. Участки вновь размещаемых больниц не должны примыкать непосредственно к магистральным улицам.</w:t>
      </w:r>
    </w:p>
    <w:p w:rsidR="008020C6" w:rsidRPr="00F90D27" w:rsidRDefault="008020C6" w:rsidP="003C483E">
      <w:pPr>
        <w:pStyle w:val="BodyText"/>
        <w:ind w:firstLine="709"/>
        <w:jc w:val="both"/>
      </w:pPr>
    </w:p>
    <w:p w:rsidR="008020C6" w:rsidRPr="00F90D27" w:rsidRDefault="008020C6" w:rsidP="003C483E">
      <w:pPr>
        <w:pStyle w:val="BodyText"/>
        <w:ind w:firstLine="709"/>
        <w:jc w:val="both"/>
        <w:rPr>
          <w:b/>
        </w:rPr>
      </w:pPr>
      <w:r>
        <w:rPr>
          <w:b/>
        </w:rPr>
        <w:t>Статья 23</w:t>
      </w:r>
      <w:r w:rsidRPr="00F90D27">
        <w:rPr>
          <w:b/>
        </w:rPr>
        <w:t xml:space="preserve">. Производственные зоны и виды разрешенного использования земельных участков </w:t>
      </w:r>
    </w:p>
    <w:p w:rsidR="008020C6" w:rsidRPr="00F90D27" w:rsidRDefault="008020C6" w:rsidP="003C483E">
      <w:pPr>
        <w:spacing w:after="120"/>
        <w:ind w:firstLine="709"/>
        <w:jc w:val="both"/>
      </w:pPr>
      <w:r w:rsidRPr="00F90D27">
        <w:t>Производственные зоны предназначены для размещения промышленных и коммунально-складских объектов</w:t>
      </w:r>
      <w:r>
        <w:t xml:space="preserve"> в границах населенных пунктов и на землях промышленности</w:t>
      </w:r>
      <w:r w:rsidRPr="00F90D27">
        <w:t>.</w:t>
      </w:r>
    </w:p>
    <w:p w:rsidR="008020C6" w:rsidRPr="009352FE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snapToGrid w:val="0"/>
        </w:rPr>
        <w:t>К производственным зонам относятся:</w:t>
      </w:r>
    </w:p>
    <w:p w:rsidR="008020C6" w:rsidRPr="009352FE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III</w:t>
      </w:r>
      <w:r w:rsidRPr="009352FE">
        <w:rPr>
          <w:b/>
          <w:snapToGrid w:val="0"/>
        </w:rPr>
        <w:t>-</w:t>
      </w:r>
      <w:r w:rsidRPr="009352FE">
        <w:rPr>
          <w:b/>
          <w:snapToGrid w:val="0"/>
          <w:lang w:val="en-US"/>
        </w:rPr>
        <w:t>II</w:t>
      </w:r>
      <w:r w:rsidRPr="009352FE">
        <w:rPr>
          <w:b/>
          <w:snapToGrid w:val="0"/>
        </w:rPr>
        <w:t xml:space="preserve"> класса (П1) </w:t>
      </w:r>
      <w:r w:rsidRPr="009352FE">
        <w:rPr>
          <w:snapToGrid w:val="0"/>
        </w:rPr>
        <w:t>- используется для размещения предприятий, требующих организации санитарно-защитных зон 300-500 метров.</w:t>
      </w:r>
    </w:p>
    <w:p w:rsidR="008020C6" w:rsidRPr="009352FE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9352FE">
        <w:rPr>
          <w:b/>
          <w:snapToGrid w:val="0"/>
        </w:rPr>
        <w:t xml:space="preserve">Зона предприятий </w:t>
      </w:r>
      <w:r w:rsidRPr="009352FE">
        <w:rPr>
          <w:b/>
          <w:snapToGrid w:val="0"/>
          <w:lang w:val="en-US"/>
        </w:rPr>
        <w:t>IV</w:t>
      </w:r>
      <w:r w:rsidRPr="009352FE">
        <w:rPr>
          <w:b/>
          <w:snapToGrid w:val="0"/>
        </w:rPr>
        <w:t xml:space="preserve"> класса (П2)</w:t>
      </w:r>
      <w:r w:rsidRPr="009352FE">
        <w:rPr>
          <w:snapToGrid w:val="0"/>
        </w:rPr>
        <w:t xml:space="preserve">  - используется для размещения предприятий, требующих организации санитарно-защитных зон до 100</w:t>
      </w:r>
      <w:r>
        <w:rPr>
          <w:snapToGrid w:val="0"/>
        </w:rPr>
        <w:t xml:space="preserve"> </w:t>
      </w:r>
      <w:r w:rsidRPr="009352FE">
        <w:rPr>
          <w:snapToGrid w:val="0"/>
        </w:rPr>
        <w:t>м</w:t>
      </w:r>
      <w:r>
        <w:rPr>
          <w:snapToGrid w:val="0"/>
        </w:rPr>
        <w:t>етров.</w:t>
      </w:r>
      <w:r w:rsidRPr="009352FE">
        <w:rPr>
          <w:snapToGrid w:val="0"/>
        </w:rPr>
        <w:t xml:space="preserve">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предприятий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(П3)</w:t>
      </w:r>
      <w:r w:rsidRPr="00F90D27">
        <w:rPr>
          <w:snapToGrid w:val="0"/>
        </w:rPr>
        <w:t xml:space="preserve"> - используется для размещения предприятий, требующих организации санитарно-защитных зон до 50 метров.</w:t>
      </w:r>
    </w:p>
    <w:p w:rsidR="008020C6" w:rsidRPr="00F90D27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коммунальных и складских объектов </w:t>
      </w:r>
      <w:r w:rsidRPr="00F90D27">
        <w:rPr>
          <w:b/>
          <w:snapToGrid w:val="0"/>
          <w:lang w:val="en-US"/>
        </w:rPr>
        <w:t>IV</w:t>
      </w:r>
      <w:r w:rsidRPr="00F90D27">
        <w:rPr>
          <w:b/>
          <w:snapToGrid w:val="0"/>
        </w:rPr>
        <w:t xml:space="preserve"> класса (П4)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100 метров. </w:t>
      </w:r>
    </w:p>
    <w:p w:rsidR="008020C6" w:rsidRPr="00F90D27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коммунально-складских объектов </w:t>
      </w:r>
      <w:r w:rsidRPr="00F90D27">
        <w:rPr>
          <w:b/>
          <w:snapToGrid w:val="0"/>
          <w:lang w:val="en-US"/>
        </w:rPr>
        <w:t>V</w:t>
      </w:r>
      <w:r w:rsidRPr="00F90D27">
        <w:rPr>
          <w:b/>
          <w:snapToGrid w:val="0"/>
        </w:rPr>
        <w:t xml:space="preserve"> класса (П5)</w:t>
      </w:r>
      <w:r w:rsidRPr="00F90D27">
        <w:rPr>
          <w:snapToGrid w:val="0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50 метров. </w:t>
      </w:r>
    </w:p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гаражей (П6)</w:t>
      </w:r>
      <w:r w:rsidRPr="00F90D27">
        <w:rPr>
          <w:snapToGrid w:val="0"/>
        </w:rPr>
        <w:t xml:space="preserve"> - используется для размещения баз и гаражей, требующих  организации санитарно-защитных зон от 15 до 50 метров.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8020C6" w:rsidRPr="00FA1475" w:rsidTr="003C483E">
        <w:trPr>
          <w:trHeight w:val="285"/>
        </w:trPr>
        <w:tc>
          <w:tcPr>
            <w:tcW w:w="5000" w:type="pct"/>
            <w:gridSpan w:val="7"/>
          </w:tcPr>
          <w:p w:rsidR="008020C6" w:rsidRPr="00FA1475" w:rsidRDefault="008020C6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FA1475">
              <w:rPr>
                <w:sz w:val="24"/>
                <w:szCs w:val="24"/>
              </w:rPr>
              <w:t>Таблица 6</w:t>
            </w:r>
          </w:p>
          <w:p w:rsidR="008020C6" w:rsidRPr="00FA1475" w:rsidRDefault="008020C6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FA1475" w:rsidRDefault="008020C6" w:rsidP="00C70BBF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C70BBF">
            <w:pPr>
              <w:jc w:val="center"/>
            </w:pPr>
            <w:r w:rsidRPr="00FA1475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2C2BAF">
              <w:pict>
                <v:shape id="_x0000_i1027" type="#_x0000_t75" alt="" style="width:2.25pt;height:6.75pt">
                  <v:imagedata r:id="rId5" o:title=""/>
                </v:shape>
              </w:pict>
            </w:r>
          </w:p>
          <w:p w:rsidR="008020C6" w:rsidRPr="00FA1475" w:rsidRDefault="008020C6" w:rsidP="00C70BBF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>
              <w:rPr>
                <w:b/>
                <w:bCs/>
              </w:rPr>
              <w:t xml:space="preserve">           </w:t>
            </w:r>
          </w:p>
        </w:tc>
      </w:tr>
      <w:tr w:rsidR="008020C6" w:rsidRPr="00FA1475" w:rsidTr="003C483E">
        <w:trPr>
          <w:trHeight w:val="285"/>
        </w:trPr>
        <w:tc>
          <w:tcPr>
            <w:tcW w:w="2285" w:type="pct"/>
          </w:tcPr>
          <w:p w:rsidR="008020C6" w:rsidRPr="00FA1475" w:rsidRDefault="008020C6" w:rsidP="003C483E">
            <w:pPr>
              <w:spacing w:line="360" w:lineRule="auto"/>
              <w:rPr>
                <w:color w:val="000000"/>
              </w:rPr>
            </w:pPr>
            <w:r w:rsidRPr="00FA1475">
              <w:rPr>
                <w:b/>
                <w:color w:val="000000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П1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П2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П3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П4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b/>
                <w:bCs/>
              </w:rPr>
            </w:pPr>
            <w:r w:rsidRPr="00FA1475">
              <w:rPr>
                <w:b/>
                <w:bCs/>
              </w:rPr>
              <w:t>П5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pacing w:line="360" w:lineRule="auto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П6</w:t>
            </w:r>
          </w:p>
        </w:tc>
      </w:tr>
      <w:tr w:rsidR="008020C6" w:rsidRPr="00FA1475" w:rsidTr="003C483E">
        <w:trPr>
          <w:trHeight w:val="285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 и  коммунально-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складские организации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285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8020C6" w:rsidRPr="00FA1475" w:rsidTr="003C483E">
        <w:trPr>
          <w:trHeight w:val="285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IV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85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  <w:lang w:val="en-US"/>
              </w:rPr>
              <w:t>III</w:t>
            </w:r>
            <w:r w:rsidRPr="00FA1475">
              <w:rPr>
                <w:b/>
                <w:snapToGrid w:val="0"/>
              </w:rPr>
              <w:t xml:space="preserve"> класса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540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II класса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825"/>
        </w:trPr>
        <w:tc>
          <w:tcPr>
            <w:tcW w:w="228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Жилые дома и общежития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70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Физкультурно-спортивные</w:t>
            </w:r>
          </w:p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сооружения для обслуживания</w:t>
            </w:r>
          </w:p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43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4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31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Электрокотельные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О       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  <w:tr w:rsidR="008020C6" w:rsidRPr="00FA1475" w:rsidTr="003C483E">
        <w:trPr>
          <w:trHeight w:val="270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270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 и культурно-бытового обслуживания, для лиц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FA1475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E03294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E03294" w:rsidRDefault="008020C6" w:rsidP="00A12B54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E03294">
              <w:rPr>
                <w:b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Офисы и представительства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 w:rsidRPr="00A12B54">
              <w:rPr>
                <w:b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обслуживанием предприятий     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Рынки промышленных товаров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Магазины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Временные торговые объекты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Пожарные части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Ветлечебницы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4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53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447" w:type="pct"/>
          </w:tcPr>
          <w:p w:rsidR="008020C6" w:rsidRPr="00E03294" w:rsidRDefault="008020C6" w:rsidP="00A12B54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2285" w:type="pct"/>
          </w:tcPr>
          <w:p w:rsidR="008020C6" w:rsidRPr="00A12B54" w:rsidRDefault="008020C6" w:rsidP="00E03294">
            <w:pPr>
              <w:shd w:val="clear" w:color="auto" w:fill="FFFFFF"/>
              <w:jc w:val="both"/>
              <w:rPr>
                <w:b/>
              </w:rPr>
            </w:pPr>
            <w:r w:rsidRPr="00A12B54">
              <w:rPr>
                <w:b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4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53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447" w:type="pct"/>
          </w:tcPr>
          <w:p w:rsidR="008020C6" w:rsidRPr="00FA1475" w:rsidRDefault="008020C6" w:rsidP="003C483E">
            <w:pPr>
              <w:shd w:val="clear" w:color="auto" w:fill="FFFFFF"/>
              <w:spacing w:line="36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7"/>
        <w:gridCol w:w="2825"/>
      </w:tblGrid>
      <w:tr w:rsidR="008020C6" w:rsidRPr="00F90D27" w:rsidTr="003C483E">
        <w:trPr>
          <w:trHeight w:val="30"/>
        </w:trPr>
        <w:tc>
          <w:tcPr>
            <w:tcW w:w="9952" w:type="dxa"/>
            <w:gridSpan w:val="2"/>
          </w:tcPr>
          <w:p w:rsidR="008020C6" w:rsidRPr="004C5726" w:rsidRDefault="008020C6" w:rsidP="003C483E">
            <w:pPr>
              <w:spacing w:after="120"/>
              <w:ind w:firstLine="709"/>
              <w:rPr>
                <w:color w:val="000000"/>
              </w:rPr>
            </w:pPr>
            <w:r w:rsidRPr="004C5726">
              <w:rPr>
                <w:b/>
                <w:bCs/>
                <w:sz w:val="27"/>
                <w:szCs w:val="27"/>
              </w:rPr>
              <w:t>Разрешенные параметры земельных участков и их застройки (П5-П6)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10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27</w:t>
            </w:r>
          </w:p>
        </w:tc>
      </w:tr>
      <w:tr w:rsidR="008020C6" w:rsidRPr="00F90D27" w:rsidTr="003C483E">
        <w:tc>
          <w:tcPr>
            <w:tcW w:w="6870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82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8020C6" w:rsidRPr="00F90D27" w:rsidTr="003C483E">
        <w:tc>
          <w:tcPr>
            <w:tcW w:w="9952" w:type="dxa"/>
            <w:gridSpan w:val="2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(П4)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1,0 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125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50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 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40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НР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3,0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55"/>
        <w:gridCol w:w="2837"/>
      </w:tblGrid>
      <w:tr w:rsidR="008020C6" w:rsidRPr="00F90D27" w:rsidTr="003C483E">
        <w:tc>
          <w:tcPr>
            <w:tcW w:w="9952" w:type="dxa"/>
            <w:gridSpan w:val="2"/>
          </w:tcPr>
          <w:p w:rsidR="008020C6" w:rsidRPr="004C5726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4C572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(П3)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Минимальная</w:t>
            </w:r>
            <w:r w:rsidRPr="004C5726">
              <w:rPr>
                <w:b/>
              </w:rPr>
              <w:t xml:space="preserve"> площадь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(га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0,5 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Минимальная длина стороны по уличному фронту (м</w:t>
            </w:r>
            <w:r w:rsidRPr="004C5726">
              <w:rPr>
                <w:b/>
                <w:szCs w:val="20"/>
              </w:rPr>
              <w:t>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60 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4C5726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4C5726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4C5726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80 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Максимальный</w:t>
            </w:r>
            <w:r w:rsidRPr="004C5726">
              <w:rPr>
                <w:b/>
              </w:rPr>
              <w:t xml:space="preserve"> коэффициент застройки</w:t>
            </w:r>
            <w:r w:rsidRPr="004C5726">
              <w:rPr>
                <w:b/>
                <w:szCs w:val="20"/>
              </w:rPr>
              <w:t xml:space="preserve"> </w:t>
            </w:r>
            <w:r w:rsidRPr="004C5726">
              <w:rPr>
                <w:b/>
              </w:rPr>
              <w:t>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70 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>Минимальный коэффициент озеленения(%)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Максимальная высота здания до конька </w:t>
            </w:r>
            <w:r w:rsidRPr="004C5726">
              <w:rPr>
                <w:b/>
                <w:szCs w:val="20"/>
              </w:rPr>
              <w:t>крыши</w:t>
            </w:r>
            <w:r w:rsidRPr="004C5726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20 </w:t>
            </w:r>
          </w:p>
        </w:tc>
      </w:tr>
      <w:tr w:rsidR="008020C6" w:rsidRPr="00F90D27" w:rsidTr="003C483E">
        <w:tc>
          <w:tcPr>
            <w:tcW w:w="6855" w:type="dxa"/>
          </w:tcPr>
          <w:p w:rsidR="008020C6" w:rsidRPr="004C5726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szCs w:val="20"/>
              </w:rPr>
              <w:t>Максимальная высота оград</w:t>
            </w:r>
            <w:r w:rsidRPr="00F90D27">
              <w:t xml:space="preserve"> </w:t>
            </w:r>
            <w:r w:rsidRPr="004C5726">
              <w:rPr>
                <w:b/>
                <w:szCs w:val="20"/>
              </w:rPr>
              <w:t>(м)</w:t>
            </w:r>
            <w:r w:rsidRPr="00F90D27">
              <w:t xml:space="preserve"> </w:t>
            </w:r>
          </w:p>
        </w:tc>
        <w:tc>
          <w:tcPr>
            <w:tcW w:w="3097" w:type="dxa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2,0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6"/>
        <w:gridCol w:w="2806"/>
      </w:tblGrid>
      <w:tr w:rsidR="008020C6" w:rsidRPr="00FA1475" w:rsidTr="003C483E">
        <w:trPr>
          <w:trHeight w:val="450"/>
        </w:trPr>
        <w:tc>
          <w:tcPr>
            <w:tcW w:w="9952" w:type="dxa"/>
            <w:gridSpan w:val="2"/>
          </w:tcPr>
          <w:p w:rsidR="008020C6" w:rsidRPr="00FA1475" w:rsidRDefault="008020C6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FA14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(П1-П2)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Минимальная</w:t>
            </w:r>
            <w:r w:rsidRPr="00FA1475">
              <w:rPr>
                <w:b/>
              </w:rPr>
              <w:t xml:space="preserve"> площадь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(га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2,0 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Минимальная длина стороны по уличному фронту (м</w:t>
            </w:r>
            <w:r w:rsidRPr="00FA1475">
              <w:rPr>
                <w:b/>
                <w:szCs w:val="20"/>
              </w:rPr>
              <w:t>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120 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i w:val="0"/>
              </w:rPr>
            </w:pPr>
            <w:r w:rsidRPr="00FA1475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FA1475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FA1475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160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Максимальный</w:t>
            </w:r>
            <w:r w:rsidRPr="00FA1475">
              <w:rPr>
                <w:b/>
              </w:rPr>
              <w:t xml:space="preserve"> коэффициент застройки</w:t>
            </w:r>
            <w:r w:rsidRPr="00FA1475">
              <w:rPr>
                <w:b/>
                <w:szCs w:val="20"/>
              </w:rPr>
              <w:t xml:space="preserve"> </w:t>
            </w:r>
            <w:r w:rsidRPr="00FA1475">
              <w:rPr>
                <w:b/>
              </w:rPr>
              <w:t>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65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>Минимальный коэффициент озеленения(%)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20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</w:rPr>
              <w:t xml:space="preserve">Максимальная высота здания до конька </w:t>
            </w:r>
            <w:r w:rsidRPr="00FA1475">
              <w:rPr>
                <w:b/>
                <w:szCs w:val="20"/>
              </w:rPr>
              <w:t>крыши</w:t>
            </w:r>
            <w:r w:rsidRPr="00FA1475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  <w:tr w:rsidR="008020C6" w:rsidRPr="00FA1475" w:rsidTr="003C483E">
        <w:tc>
          <w:tcPr>
            <w:tcW w:w="6855" w:type="dxa"/>
          </w:tcPr>
          <w:p w:rsidR="008020C6" w:rsidRPr="00FA1475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FA1475">
              <w:rPr>
                <w:b/>
                <w:szCs w:val="20"/>
              </w:rPr>
              <w:t>Максимальная высота оград</w:t>
            </w:r>
            <w:r w:rsidRPr="00231E67">
              <w:t xml:space="preserve"> </w:t>
            </w:r>
            <w:r w:rsidRPr="00FA1475">
              <w:rPr>
                <w:b/>
                <w:szCs w:val="20"/>
              </w:rPr>
              <w:t>(м)</w:t>
            </w:r>
            <w:r w:rsidRPr="00231E67">
              <w:t xml:space="preserve"> </w:t>
            </w:r>
          </w:p>
        </w:tc>
        <w:tc>
          <w:tcPr>
            <w:tcW w:w="3097" w:type="dxa"/>
          </w:tcPr>
          <w:p w:rsidR="008020C6" w:rsidRPr="00FA1475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FA1475">
              <w:rPr>
                <w:b/>
                <w:bCs/>
              </w:rPr>
              <w:t>НР</w:t>
            </w:r>
          </w:p>
        </w:tc>
      </w:tr>
    </w:tbl>
    <w:p w:rsidR="008020C6" w:rsidRPr="00F90D27" w:rsidRDefault="008020C6" w:rsidP="003C483E">
      <w:pPr>
        <w:pStyle w:val="BodyText"/>
        <w:ind w:firstLine="708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4</w:t>
      </w:r>
      <w:r w:rsidRPr="00F90D27">
        <w:rPr>
          <w:b/>
        </w:rPr>
        <w:t xml:space="preserve">. Зоны инженерных и транспортных инфраструктур и виды разрешенного использования земельных участков </w:t>
      </w:r>
    </w:p>
    <w:p w:rsidR="008020C6" w:rsidRPr="00F90D27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8020C6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инженерной и транспортной инфраструктур относятся:</w:t>
      </w:r>
    </w:p>
    <w:p w:rsidR="008020C6" w:rsidRPr="00487EEC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487EEC">
        <w:rPr>
          <w:b/>
          <w:snapToGrid w:val="0"/>
        </w:rPr>
        <w:t>Зона воздушного транспорта (И1)</w:t>
      </w:r>
      <w:r w:rsidRPr="00487EEC">
        <w:rPr>
          <w:snapToGrid w:val="0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сооружений железной дороги (И2)</w:t>
      </w:r>
      <w:r w:rsidRPr="00F90D27">
        <w:rPr>
          <w:snapToGrid w:val="0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8020C6" w:rsidRDefault="008020C6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сооружений и коммуникаций инженерной инфраструктуры (И3) </w:t>
      </w:r>
      <w:r w:rsidRPr="00F90D27">
        <w:rPr>
          <w:snapToGrid w:val="0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F90D27">
        <w:t xml:space="preserve">муниципального образования  </w:t>
      </w:r>
      <w:r>
        <w:t>«Целиннинское»</w:t>
      </w:r>
      <w:r w:rsidRPr="00F90D27">
        <w:rPr>
          <w:snapToGrid w:val="0"/>
        </w:rPr>
        <w:t>.</w:t>
      </w:r>
    </w:p>
    <w:p w:rsidR="008020C6" w:rsidRDefault="008020C6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8020C6" w:rsidRPr="00FA1475" w:rsidTr="003C483E">
        <w:trPr>
          <w:trHeight w:val="285"/>
        </w:trPr>
        <w:tc>
          <w:tcPr>
            <w:tcW w:w="5000" w:type="pct"/>
            <w:gridSpan w:val="4"/>
          </w:tcPr>
          <w:p w:rsidR="008020C6" w:rsidRPr="00FA1475" w:rsidRDefault="008020C6" w:rsidP="003C483E">
            <w:pPr>
              <w:shd w:val="clear" w:color="auto" w:fill="FFFFFF"/>
              <w:ind w:firstLine="709"/>
              <w:jc w:val="both"/>
              <w:rPr>
                <w:bCs/>
                <w:snapToGrid w:val="0"/>
              </w:rPr>
            </w:pPr>
            <w:r w:rsidRPr="00FA1475">
              <w:rPr>
                <w:bCs/>
                <w:snapToGrid w:val="0"/>
              </w:rPr>
              <w:t>Таблица 7</w:t>
            </w:r>
          </w:p>
          <w:p w:rsidR="008020C6" w:rsidRPr="00FA1475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FA1475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FA1475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jc w:val="both"/>
            </w:pPr>
            <w:r w:rsidRPr="00FA1475">
              <w:rPr>
                <w:snapToGrid w:val="0"/>
              </w:rPr>
              <w:t xml:space="preserve">            -  - виды использования, на которые не может быть получено зональное разрешение.</w:t>
            </w:r>
            <w:r w:rsidRPr="002C2BAF">
              <w:pict>
                <v:shape id="_x0000_i1028" type="#_x0000_t75" alt="" style="width:2.25pt;height:6.75pt">
                  <v:imagedata r:id="rId5" o:title=""/>
                </v:shape>
              </w:pict>
            </w:r>
          </w:p>
          <w:p w:rsidR="008020C6" w:rsidRPr="00FA1475" w:rsidRDefault="008020C6" w:rsidP="003C483E">
            <w:pPr>
              <w:jc w:val="both"/>
              <w:rPr>
                <w:b/>
                <w:bCs/>
              </w:rPr>
            </w:pPr>
            <w:r>
              <w:rPr>
                <w:snapToGrid w:val="0"/>
              </w:rPr>
              <w:t xml:space="preserve">          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jc w:val="both"/>
              <w:rPr>
                <w:b/>
                <w:color w:val="000000"/>
              </w:rPr>
            </w:pPr>
            <w:r w:rsidRPr="00FA1475">
              <w:rPr>
                <w:b/>
                <w:bCs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rPr>
                <w:b/>
                <w:bCs/>
              </w:rPr>
            </w:pPr>
            <w:r w:rsidRPr="00FA1475">
              <w:rPr>
                <w:b/>
                <w:bCs/>
              </w:rPr>
              <w:t>И1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И2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jc w:val="both"/>
              <w:rPr>
                <w:b/>
                <w:bCs/>
              </w:rPr>
            </w:pPr>
            <w:r w:rsidRPr="00FA1475">
              <w:rPr>
                <w:b/>
                <w:bCs/>
              </w:rPr>
              <w:t>И3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Взлетно-посадочная полоса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Аэропорт 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пути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вокзалы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28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540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Автомобильные дороги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82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Развязки дорог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270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43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Автозаправочные станции, станции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технического обслуживания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4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</w:tr>
      <w:tr w:rsidR="008020C6" w:rsidRPr="00FA1475" w:rsidTr="003C483E">
        <w:trPr>
          <w:trHeight w:val="31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Посты ГИБДД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270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Мотели, кемпинги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-</w:t>
            </w:r>
          </w:p>
        </w:tc>
      </w:tr>
      <w:tr w:rsidR="008020C6" w:rsidRPr="00FA1475" w:rsidTr="003C483E">
        <w:trPr>
          <w:trHeight w:val="1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A1475" w:rsidTr="003C483E">
        <w:trPr>
          <w:trHeight w:val="15"/>
        </w:trPr>
        <w:tc>
          <w:tcPr>
            <w:tcW w:w="3092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565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С</w:t>
            </w:r>
          </w:p>
        </w:tc>
        <w:tc>
          <w:tcPr>
            <w:tcW w:w="707" w:type="pct"/>
          </w:tcPr>
          <w:p w:rsidR="008020C6" w:rsidRPr="00FA1475" w:rsidRDefault="008020C6" w:rsidP="003C483E">
            <w:pPr>
              <w:shd w:val="clear" w:color="auto" w:fill="FFFFFF"/>
              <w:jc w:val="both"/>
              <w:rPr>
                <w:b/>
                <w:snapToGrid w:val="0"/>
              </w:rPr>
            </w:pPr>
            <w:r w:rsidRPr="00FA1475">
              <w:rPr>
                <w:b/>
                <w:snapToGrid w:val="0"/>
              </w:rPr>
              <w:t>О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020C6" w:rsidRPr="00F90D27" w:rsidRDefault="008020C6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>Статья 2</w:t>
      </w:r>
      <w:r>
        <w:rPr>
          <w:b/>
        </w:rPr>
        <w:t>5</w:t>
      </w:r>
      <w:r w:rsidRPr="00F90D27">
        <w:rPr>
          <w:b/>
        </w:rPr>
        <w:t xml:space="preserve">. Рекреационные зоны и виды разрешенного использования земельных участков </w:t>
      </w:r>
    </w:p>
    <w:p w:rsidR="008020C6" w:rsidRPr="00F90D27" w:rsidRDefault="008020C6" w:rsidP="003C483E">
      <w:pPr>
        <w:spacing w:after="120"/>
        <w:ind w:firstLine="709"/>
        <w:jc w:val="both"/>
      </w:pPr>
      <w:r w:rsidRPr="00F90D27">
        <w:t xml:space="preserve">В состав зон рекреационного назначения включаются территории занятые </w:t>
      </w:r>
      <w:r>
        <w:t>городскими (</w:t>
      </w:r>
      <w:r w:rsidRPr="00F90D27">
        <w:t>поселковыми</w:t>
      </w:r>
      <w:r>
        <w:t>)</w:t>
      </w:r>
      <w:r w:rsidRPr="00F90D27">
        <w:t xml:space="preserve"> лесами, скверами, парками, садами, прудами, озерами, водохранилищами, пляжами, территории естественного ландшафта.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рекреационным зонам относятся: </w:t>
      </w:r>
    </w:p>
    <w:p w:rsidR="008020C6" w:rsidRPr="00BB2DD5" w:rsidRDefault="008020C6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пассивного отдыха (Р1)</w:t>
      </w:r>
      <w:r w:rsidRPr="00BB2DD5">
        <w:rPr>
          <w:snapToGrid w:val="0"/>
        </w:rPr>
        <w:t xml:space="preserve"> - лесопарковая территория, которая предназначена для пассивных рекреационных функций и включает </w:t>
      </w:r>
      <w:r>
        <w:t>городские</w:t>
      </w:r>
      <w:r>
        <w:rPr>
          <w:snapToGrid w:val="0"/>
        </w:rPr>
        <w:t xml:space="preserve"> (поселковые) </w:t>
      </w:r>
      <w:r w:rsidRPr="00BB2DD5">
        <w:rPr>
          <w:snapToGrid w:val="0"/>
        </w:rPr>
        <w:t>леса, лугопарк</w:t>
      </w:r>
      <w:r>
        <w:rPr>
          <w:snapToGrid w:val="0"/>
        </w:rPr>
        <w:t>и</w:t>
      </w:r>
      <w:r w:rsidRPr="00BB2DD5">
        <w:rPr>
          <w:snapToGrid w:val="0"/>
        </w:rPr>
        <w:t>, водоемы, охраняемые ландшафты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8020C6" w:rsidRPr="00BB2DD5" w:rsidTr="003C483E">
        <w:trPr>
          <w:trHeight w:val="285"/>
        </w:trPr>
        <w:tc>
          <w:tcPr>
            <w:tcW w:w="5000" w:type="pct"/>
            <w:gridSpan w:val="3"/>
          </w:tcPr>
          <w:p w:rsidR="008020C6" w:rsidRPr="00A66ED1" w:rsidRDefault="008020C6" w:rsidP="003C483E">
            <w:pPr>
              <w:pStyle w:val="Heading4"/>
              <w:spacing w:after="0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Таблица 8</w:t>
            </w:r>
          </w:p>
          <w:p w:rsidR="008020C6" w:rsidRPr="00A66ED1" w:rsidRDefault="008020C6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A66ED1" w:rsidRDefault="008020C6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C70BBF">
            <w:pPr>
              <w:shd w:val="clear" w:color="auto" w:fill="FFFFFF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020C6" w:rsidRPr="00A66ED1" w:rsidRDefault="008020C6" w:rsidP="00C70B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 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BB2DD5" w:rsidTr="003C483E">
        <w:trPr>
          <w:trHeight w:val="285"/>
        </w:trPr>
        <w:tc>
          <w:tcPr>
            <w:tcW w:w="5000" w:type="pct"/>
            <w:gridSpan w:val="3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8020C6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54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825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A66ED1">
              <w:rPr>
                <w:b/>
                <w:bCs/>
                <w:vertAlign w:val="superscript"/>
              </w:rPr>
              <w:t xml:space="preserve">2 </w:t>
            </w:r>
            <w:r w:rsidRPr="00A66ED1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на малый поток посетителей (менее 650м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43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4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3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15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30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020C6" w:rsidRPr="00B938E2" w:rsidRDefault="008020C6" w:rsidP="003C483E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020C6" w:rsidRPr="00B938E2" w:rsidRDefault="008020C6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020C6" w:rsidRPr="00B938E2" w:rsidRDefault="008020C6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28" w:type="pct"/>
          </w:tcPr>
          <w:p w:rsidR="008020C6" w:rsidRPr="00B938E2" w:rsidRDefault="008020C6" w:rsidP="003C483E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709" w:type="pct"/>
          </w:tcPr>
          <w:p w:rsidR="008020C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О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Автовокзалы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625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63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28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8020C6" w:rsidRPr="00BB2DD5" w:rsidRDefault="008020C6" w:rsidP="003C483E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1"/>
        <w:gridCol w:w="2811"/>
      </w:tblGrid>
      <w:tr w:rsidR="008020C6" w:rsidRPr="00A66ED1" w:rsidTr="003C483E">
        <w:tc>
          <w:tcPr>
            <w:tcW w:w="9952" w:type="dxa"/>
            <w:gridSpan w:val="2"/>
          </w:tcPr>
          <w:p w:rsidR="008020C6" w:rsidRPr="00A66ED1" w:rsidRDefault="008020C6" w:rsidP="003C483E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A66ED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Разрешенные параметры земельных участков и их застройки    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Минимальная</w:t>
            </w:r>
            <w:r w:rsidRPr="00A66ED1">
              <w:rPr>
                <w:b/>
              </w:rPr>
              <w:t xml:space="preserve"> площадь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(га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0,02 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before="100" w:beforeAutospacing="1" w:after="120"/>
              <w:ind w:left="71" w:hanging="71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Минимальная длина стороны по уличному фронту (м</w:t>
            </w:r>
            <w:r w:rsidRPr="00A66ED1">
              <w:rPr>
                <w:b/>
                <w:szCs w:val="20"/>
              </w:rPr>
              <w:t>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НР 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pStyle w:val="BodyText2"/>
              <w:spacing w:after="120"/>
              <w:jc w:val="center"/>
              <w:rPr>
                <w:rFonts w:ascii="Times New Roman" w:hAnsi="Times New Roman"/>
                <w:b/>
                <w:i w:val="0"/>
              </w:rPr>
            </w:pPr>
            <w:r w:rsidRPr="00A66ED1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A66ED1">
              <w:rPr>
                <w:rFonts w:ascii="Times New Roman" w:hAnsi="Times New Roman"/>
                <w:b/>
                <w:i w:val="0"/>
                <w:szCs w:val="20"/>
              </w:rPr>
              <w:t>(м)</w:t>
            </w:r>
            <w:r w:rsidRPr="00A66ED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  <w:color w:val="000000"/>
              </w:rPr>
            </w:pPr>
            <w:r w:rsidRPr="00A66ED1">
              <w:rPr>
                <w:b/>
                <w:bCs/>
              </w:rPr>
              <w:t>НР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Максимальный</w:t>
            </w:r>
            <w:r w:rsidRPr="00A66ED1">
              <w:rPr>
                <w:b/>
              </w:rPr>
              <w:t xml:space="preserve"> коэффициент застройки</w:t>
            </w:r>
            <w:r w:rsidRPr="00A66ED1">
              <w:rPr>
                <w:b/>
                <w:szCs w:val="20"/>
              </w:rPr>
              <w:t xml:space="preserve"> </w:t>
            </w:r>
            <w:r w:rsidRPr="00A66ED1">
              <w:rPr>
                <w:b/>
              </w:rPr>
              <w:t>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30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Минимальный коэффициент озеленения (%)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50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Максимальная высота здания до конька </w:t>
            </w:r>
            <w:r w:rsidRPr="00A66ED1">
              <w:rPr>
                <w:b/>
                <w:szCs w:val="20"/>
              </w:rPr>
              <w:t>крыши</w:t>
            </w:r>
            <w:r w:rsidRPr="00A66ED1">
              <w:rPr>
                <w:b/>
              </w:rPr>
              <w:t xml:space="preserve"> (м)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15 </w:t>
            </w:r>
          </w:p>
        </w:tc>
      </w:tr>
      <w:tr w:rsidR="008020C6" w:rsidRPr="00A66ED1" w:rsidTr="003C483E">
        <w:tc>
          <w:tcPr>
            <w:tcW w:w="6855" w:type="dxa"/>
          </w:tcPr>
          <w:p w:rsidR="008020C6" w:rsidRPr="00A66ED1" w:rsidRDefault="008020C6" w:rsidP="003C483E">
            <w:pPr>
              <w:spacing w:before="100" w:beforeAutospacing="1" w:after="120"/>
              <w:jc w:val="center"/>
              <w:rPr>
                <w:color w:val="000000"/>
              </w:rPr>
            </w:pPr>
            <w:r w:rsidRPr="00A66ED1">
              <w:rPr>
                <w:b/>
                <w:szCs w:val="20"/>
              </w:rPr>
              <w:t>Максимальная высота оград</w:t>
            </w:r>
            <w:r w:rsidRPr="00BB2DD5">
              <w:t xml:space="preserve"> </w:t>
            </w:r>
            <w:r w:rsidRPr="00A66ED1">
              <w:rPr>
                <w:b/>
                <w:szCs w:val="20"/>
              </w:rPr>
              <w:t>(м)</w:t>
            </w:r>
            <w:r w:rsidRPr="00BB2DD5">
              <w:t xml:space="preserve"> </w:t>
            </w:r>
          </w:p>
        </w:tc>
        <w:tc>
          <w:tcPr>
            <w:tcW w:w="3097" w:type="dxa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1,5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активного отдыха населения (Р2)</w:t>
      </w:r>
      <w:r w:rsidRPr="00F90D27">
        <w:rPr>
          <w:snapToGrid w:val="0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</w:t>
      </w:r>
      <w:r>
        <w:rPr>
          <w:snapToGrid w:val="0"/>
        </w:rPr>
        <w:t>, расположенные в границах населенных пунктов</w:t>
      </w:r>
      <w:r w:rsidRPr="00F90D27">
        <w:rPr>
          <w:snapToGrid w:val="0"/>
        </w:rPr>
        <w:t xml:space="preserve">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8020C6" w:rsidRPr="00F90D27" w:rsidTr="003C483E">
        <w:trPr>
          <w:trHeight w:val="285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b/>
                <w:snapToGrid w:val="0"/>
              </w:rPr>
            </w:pPr>
            <w:r w:rsidRPr="004C5726">
              <w:rPr>
                <w:b/>
              </w:rPr>
              <w:t>Таблица 9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2C2BAF">
              <w:pict>
                <v:shape id="_x0000_i1029" type="#_x0000_t75" alt="" style="width:2.25pt;height:6.75pt">
                  <v:imagedata r:id="rId5" o:title=""/>
                </v:shape>
              </w:pic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8020C6" w:rsidRPr="00F90D27" w:rsidTr="003C483E">
        <w:trPr>
          <w:trHeight w:val="285"/>
        </w:trPr>
        <w:tc>
          <w:tcPr>
            <w:tcW w:w="5000" w:type="pct"/>
            <w:gridSpan w:val="3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</w:p>
        </w:tc>
      </w:tr>
      <w:tr w:rsidR="008020C6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8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Общежития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54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82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Торговля 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4C5726">
              <w:rPr>
                <w:b/>
                <w:bCs/>
                <w:vertAlign w:val="superscript"/>
              </w:rPr>
              <w:t xml:space="preserve">2 </w:t>
            </w:r>
            <w:r w:rsidRPr="004C5726">
              <w:rPr>
                <w:b/>
                <w:bCs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на малый поток посетителей (менее 650м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43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4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3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15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4C5726">
              <w:rPr>
                <w:b/>
                <w:bCs/>
              </w:rPr>
              <w:t>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То же, рассчитанные на малый поток посетителей (площадь менее 400м</w:t>
            </w:r>
            <w:r w:rsidRPr="004C5726">
              <w:rPr>
                <w:b/>
                <w:bCs/>
                <w:vertAlign w:val="superscript"/>
              </w:rPr>
              <w:t>2</w:t>
            </w:r>
            <w:r w:rsidRPr="004C5726">
              <w:rPr>
                <w:b/>
                <w:bCs/>
              </w:rPr>
              <w:t>)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30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Монастыри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1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Стадионы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Аттракционы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B938E2" w:rsidRDefault="008020C6" w:rsidP="00BA1A1D">
            <w:pPr>
              <w:spacing w:after="120"/>
              <w:rPr>
                <w:b/>
                <w:bCs/>
              </w:rPr>
            </w:pPr>
            <w:r w:rsidRPr="00B938E2">
              <w:rPr>
                <w:b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8020C6" w:rsidRPr="00A66ED1" w:rsidRDefault="008020C6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B938E2" w:rsidRDefault="008020C6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8020C6" w:rsidRDefault="008020C6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B938E2" w:rsidRDefault="008020C6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8020C6" w:rsidRDefault="008020C6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85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B938E2" w:rsidRDefault="008020C6" w:rsidP="00BA1A1D">
            <w:pPr>
              <w:spacing w:after="120"/>
              <w:rPr>
                <w:b/>
              </w:rPr>
            </w:pPr>
            <w:r w:rsidRPr="00B938E2">
              <w:rPr>
                <w:b/>
              </w:rPr>
              <w:t>Места для пикников, костров</w:t>
            </w:r>
          </w:p>
        </w:tc>
        <w:tc>
          <w:tcPr>
            <w:tcW w:w="683" w:type="pct"/>
          </w:tcPr>
          <w:p w:rsidR="008020C6" w:rsidRDefault="008020C6" w:rsidP="00BA1A1D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В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Аптеки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Административные здания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Промышленное производство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4C5726">
              <w:rPr>
                <w:b/>
              </w:rPr>
              <w:t xml:space="preserve"> хозяйство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Склады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О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>Автовокзалы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596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КОС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1472" w:type="pct"/>
            <w:vMerge w:val="restar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Кладбища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0" w:type="auto"/>
            <w:vMerge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845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  <w:r w:rsidRPr="004C5726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8020C6" w:rsidRPr="004C5726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-</w:t>
            </w:r>
          </w:p>
        </w:tc>
      </w:tr>
    </w:tbl>
    <w:p w:rsidR="008020C6" w:rsidRPr="00F90D27" w:rsidRDefault="008020C6" w:rsidP="003C483E">
      <w:pPr>
        <w:pStyle w:val="NormalWeb"/>
        <w:spacing w:after="120" w:afterAutospacing="0"/>
        <w:ind w:firstLine="709"/>
        <w:rPr>
          <w:rFonts w:ascii="Times New Roman" w:hAnsi="Times New Roman" w:cs="Times New Roman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61"/>
        <w:gridCol w:w="2831"/>
      </w:tblGrid>
      <w:tr w:rsidR="008020C6" w:rsidRPr="005547BA" w:rsidTr="003C483E">
        <w:tc>
          <w:tcPr>
            <w:tcW w:w="9952" w:type="dxa"/>
            <w:gridSpan w:val="2"/>
          </w:tcPr>
          <w:p w:rsidR="008020C6" w:rsidRPr="005547BA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</w:t>
            </w:r>
            <w:r w:rsidRPr="005547BA">
              <w:rPr>
                <w:rFonts w:ascii="Times New Roman" w:hAnsi="Times New Roman" w:cs="Times New Roman"/>
                <w:b/>
                <w:bCs/>
                <w:color w:val="808000"/>
              </w:rPr>
              <w:t xml:space="preserve">   </w:t>
            </w:r>
            <w:r w:rsidRPr="005547BA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1,0  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8020C6" w:rsidRPr="005547BA" w:rsidTr="003C483E">
        <w:tc>
          <w:tcPr>
            <w:tcW w:w="6856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6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8020C6" w:rsidRPr="00BB2DD5" w:rsidRDefault="008020C6" w:rsidP="003C483E">
      <w:pPr>
        <w:shd w:val="clear" w:color="auto" w:fill="FFFFFF"/>
        <w:spacing w:after="120"/>
        <w:ind w:firstLine="708"/>
        <w:jc w:val="both"/>
        <w:rPr>
          <w:snapToGrid w:val="0"/>
        </w:rPr>
      </w:pPr>
      <w:r w:rsidRPr="00BB2DD5">
        <w:rPr>
          <w:b/>
          <w:snapToGrid w:val="0"/>
        </w:rPr>
        <w:t>Зона естественного ландшафта (Р3)</w:t>
      </w:r>
      <w:r w:rsidRPr="00BB2DD5">
        <w:rPr>
          <w:snapToGrid w:val="0"/>
        </w:rPr>
        <w:t xml:space="preserve"> - включает в себя природные ландшафты и другие открытые пространства</w:t>
      </w:r>
      <w:r>
        <w:rPr>
          <w:snapToGrid w:val="0"/>
        </w:rPr>
        <w:t>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8020C6" w:rsidRPr="00BB2DD5" w:rsidTr="003C483E">
        <w:trPr>
          <w:trHeight w:val="285"/>
        </w:trPr>
        <w:tc>
          <w:tcPr>
            <w:tcW w:w="5000" w:type="pct"/>
            <w:gridSpan w:val="3"/>
          </w:tcPr>
          <w:p w:rsidR="008020C6" w:rsidRPr="00A66ED1" w:rsidRDefault="008020C6" w:rsidP="003C483E">
            <w:pPr>
              <w:pStyle w:val="Heading4"/>
              <w:spacing w:after="0"/>
              <w:rPr>
                <w:sz w:val="24"/>
                <w:szCs w:val="24"/>
              </w:rPr>
            </w:pPr>
            <w:r>
              <w:pict>
                <v:shape id="_x0000_i1030" type="#_x0000_t75" alt="" style="width:2.25pt;height:6.75pt">
                  <v:imagedata r:id="rId5" o:title=""/>
                </v:shape>
              </w:pict>
            </w:r>
            <w:r w:rsidRPr="00A66ED1">
              <w:rPr>
                <w:sz w:val="24"/>
                <w:szCs w:val="24"/>
              </w:rPr>
              <w:t xml:space="preserve"> Таблица 10</w:t>
            </w:r>
          </w:p>
          <w:p w:rsidR="008020C6" w:rsidRPr="00A66ED1" w:rsidRDefault="008020C6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A66ED1" w:rsidRDefault="008020C6" w:rsidP="003C483E">
            <w:pPr>
              <w:shd w:val="clear" w:color="auto" w:fill="FFFFFF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Pr="00A66ED1" w:rsidRDefault="008020C6" w:rsidP="003C483E">
            <w:pPr>
              <w:shd w:val="clear" w:color="auto" w:fill="FFFFFF"/>
              <w:jc w:val="both"/>
              <w:rPr>
                <w:color w:val="000000"/>
              </w:rPr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8020C6" w:rsidRPr="00BB2DD5" w:rsidTr="003C483E">
        <w:trPr>
          <w:trHeight w:val="285"/>
        </w:trPr>
        <w:tc>
          <w:tcPr>
            <w:tcW w:w="5000" w:type="pct"/>
            <w:gridSpan w:val="3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</w:p>
        </w:tc>
      </w:tr>
      <w:tr w:rsidR="008020C6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Общежития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54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Дома ребенка, детские дома, дома для престарелых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659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Торговля 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Универсамы, универмаги, торговые центры и магазины в капитальных зданиях, рассчитанные на  малый поток посетителей (менее 650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</w:p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43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4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3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питания, рассчитанные на большой поток посетителей (площадь более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): рестораны, кафе, столовые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То же, рассчитанные на малый поток посетителей (площадь менее 400</w:t>
            </w:r>
            <w:r>
              <w:rPr>
                <w:b/>
                <w:bCs/>
              </w:rPr>
              <w:t xml:space="preserve"> </w:t>
            </w:r>
            <w:r w:rsidRPr="00A66ED1">
              <w:rPr>
                <w:b/>
                <w:bCs/>
              </w:rPr>
              <w:t>м</w:t>
            </w:r>
            <w:r w:rsidRPr="00A66ED1">
              <w:rPr>
                <w:b/>
                <w:bCs/>
                <w:vertAlign w:val="superscript"/>
              </w:rPr>
              <w:t>2</w:t>
            </w:r>
            <w:r w:rsidRPr="00A66ED1">
              <w:rPr>
                <w:b/>
                <w:bCs/>
              </w:rPr>
              <w:t>)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30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Монастыри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Воспитание, образование, подготовка кадров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1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Учреждения среднего спец. и высшего образования, учебные центры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Физическая культура, спорт  в здании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Стадионы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85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Аттракционы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Пункты первой мед. помощи, врачебные кабинеты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Аптеки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pStyle w:val="Heading6"/>
              <w:spacing w:after="120"/>
              <w:jc w:val="center"/>
              <w:rPr>
                <w:sz w:val="24"/>
                <w:szCs w:val="24"/>
              </w:rPr>
            </w:pPr>
            <w:r w:rsidRPr="00A66ED1">
              <w:rPr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b/>
                <w:bCs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>Предприятия по ремонту бытовой техники, по изготовлению металло- деревянных изделий, мебели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Бани, минипрачечные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</w:rPr>
              <w:t>Поселенческое</w:t>
            </w:r>
            <w:r w:rsidRPr="00A66ED1">
              <w:rPr>
                <w:b/>
              </w:rPr>
              <w:t xml:space="preserve"> хозяйство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Склады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Гаражи, отдельностоящие 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Транспортное обслуживание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Терминалы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515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КОС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1436" w:type="pct"/>
            <w:vMerge w:val="restar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Кладбища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  <w:tr w:rsidR="008020C6" w:rsidRPr="00BB2DD5" w:rsidTr="003C483E">
        <w:trPr>
          <w:trHeight w:val="270"/>
        </w:trPr>
        <w:tc>
          <w:tcPr>
            <w:tcW w:w="0" w:type="auto"/>
            <w:vMerge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2777" w:type="pct"/>
          </w:tcPr>
          <w:p w:rsidR="008020C6" w:rsidRPr="00A66ED1" w:rsidRDefault="008020C6" w:rsidP="003C483E">
            <w:pPr>
              <w:spacing w:after="120"/>
              <w:rPr>
                <w:color w:val="000000"/>
              </w:rPr>
            </w:pPr>
            <w:r w:rsidRPr="00A66ED1">
              <w:rPr>
                <w:b/>
                <w:bCs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-</w:t>
            </w:r>
          </w:p>
        </w:tc>
      </w:tr>
    </w:tbl>
    <w:p w:rsidR="008020C6" w:rsidRPr="00221D53" w:rsidRDefault="008020C6" w:rsidP="003C483E">
      <w:pPr>
        <w:pStyle w:val="NormalWeb"/>
        <w:spacing w:after="120" w:afterAutospacing="0"/>
        <w:ind w:firstLine="708"/>
        <w:jc w:val="both"/>
        <w:rPr>
          <w:rFonts w:ascii="Times New Roman" w:hAnsi="Times New Roman" w:cs="Times New Roman"/>
        </w:rPr>
      </w:pPr>
      <w:r w:rsidRPr="00221D53">
        <w:rPr>
          <w:rFonts w:ascii="Times New Roman" w:hAnsi="Times New Roman" w:cs="Times New Roman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8020C6" w:rsidRPr="00F90D27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 xml:space="preserve">К зонам сельскохозяйственного использования относятся: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сельскохозяйственных зданий, строений, сооружений (СХ1)</w:t>
      </w:r>
      <w:r w:rsidRPr="00F90D27">
        <w:rPr>
          <w:snapToGrid w:val="0"/>
        </w:rPr>
        <w:t xml:space="preserve"> - используется для ведения </w:t>
      </w:r>
      <w:r>
        <w:rPr>
          <w:snapToGrid w:val="0"/>
        </w:rPr>
        <w:t>сельского</w:t>
      </w:r>
      <w:r w:rsidRPr="00F90D27">
        <w:rPr>
          <w:snapToGrid w:val="0"/>
        </w:rPr>
        <w:t xml:space="preserve"> хозяйства</w:t>
      </w:r>
      <w:r>
        <w:rPr>
          <w:snapToGrid w:val="0"/>
        </w:rPr>
        <w:t xml:space="preserve"> на объектах капитального строительства сельскохозяйственного назначения</w:t>
      </w:r>
      <w:r w:rsidRPr="00F90D27">
        <w:rPr>
          <w:snapToGrid w:val="0"/>
        </w:rPr>
        <w:t xml:space="preserve">.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 xml:space="preserve">Зона </w:t>
      </w:r>
      <w:r>
        <w:rPr>
          <w:b/>
          <w:snapToGrid w:val="0"/>
        </w:rPr>
        <w:t>сельскохозяйственных угодий</w:t>
      </w:r>
      <w:r w:rsidRPr="00F90D27">
        <w:rPr>
          <w:b/>
          <w:snapToGrid w:val="0"/>
        </w:rPr>
        <w:t xml:space="preserve"> (СХ2)</w:t>
      </w:r>
      <w:r w:rsidRPr="00F90D27">
        <w:rPr>
          <w:snapToGrid w:val="0"/>
        </w:rPr>
        <w:t xml:space="preserve"> - используется для производства продуктов питания для населения  и фуража</w:t>
      </w:r>
      <w:r>
        <w:rPr>
          <w:snapToGrid w:val="0"/>
        </w:rPr>
        <w:t>, для выпаса домашнего скота и других аналогичных целей в границах населенных пунктов, организация фермерских хозяйств</w:t>
      </w:r>
      <w:r w:rsidRPr="00F90D27">
        <w:rPr>
          <w:snapToGrid w:val="0"/>
        </w:rPr>
        <w:t xml:space="preserve">.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</w:pPr>
      <w:r w:rsidRPr="00F90D27">
        <w:rPr>
          <w:b/>
          <w:snapToGrid w:val="0"/>
        </w:rPr>
        <w:t xml:space="preserve">Зона садов, </w:t>
      </w:r>
      <w:r>
        <w:rPr>
          <w:b/>
          <w:snapToGrid w:val="0"/>
        </w:rPr>
        <w:t>огородов</w:t>
      </w:r>
      <w:r w:rsidRPr="00F90D27">
        <w:rPr>
          <w:b/>
          <w:snapToGrid w:val="0"/>
        </w:rPr>
        <w:t>, оранжерей, теп</w:t>
      </w:r>
      <w:r>
        <w:rPr>
          <w:b/>
          <w:snapToGrid w:val="0"/>
        </w:rPr>
        <w:t>лично-парникового хозяйства (СХ3</w:t>
      </w:r>
      <w:r w:rsidRPr="00F90D27">
        <w:rPr>
          <w:b/>
          <w:snapToGrid w:val="0"/>
        </w:rPr>
        <w:t>)</w:t>
      </w:r>
      <w:r w:rsidRPr="00F90D27">
        <w:rPr>
          <w:snapToGrid w:val="0"/>
        </w:rPr>
        <w:t xml:space="preserve"> -  используется для подсобного хозяйства, садоводства и </w:t>
      </w:r>
      <w:r>
        <w:rPr>
          <w:snapToGrid w:val="0"/>
        </w:rPr>
        <w:t>огородничества в границах населенных пунктов</w:t>
      </w:r>
      <w:r w:rsidRPr="00F90D27">
        <w:rPr>
          <w:snapToGrid w:val="0"/>
        </w:rPr>
        <w:t xml:space="preserve">. </w:t>
      </w:r>
    </w:p>
    <w:p w:rsidR="008020C6" w:rsidRPr="00F13B7E" w:rsidRDefault="008020C6" w:rsidP="003C483E">
      <w:pPr>
        <w:shd w:val="clear" w:color="auto" w:fill="FFFFFF"/>
        <w:spacing w:after="120"/>
        <w:ind w:firstLine="709"/>
        <w:jc w:val="both"/>
      </w:pPr>
      <w:r w:rsidRPr="00F90D27">
        <w:t xml:space="preserve">Территории указанных зон могут быть использованы в целях ведения </w:t>
      </w:r>
      <w:r>
        <w:t>сельского</w:t>
      </w:r>
      <w:r w:rsidRPr="00F90D27">
        <w:t xml:space="preserve">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8020C6" w:rsidRPr="00F90D27" w:rsidTr="003C483E">
        <w:trPr>
          <w:trHeight w:val="285"/>
        </w:trPr>
        <w:tc>
          <w:tcPr>
            <w:tcW w:w="5000" w:type="pct"/>
            <w:gridSpan w:val="4"/>
          </w:tcPr>
          <w:p w:rsidR="008020C6" w:rsidRPr="004C5726" w:rsidRDefault="008020C6" w:rsidP="003C483E">
            <w:pPr>
              <w:pStyle w:val="Heading4"/>
              <w:spacing w:after="0"/>
              <w:ind w:firstLine="709"/>
              <w:rPr>
                <w:sz w:val="24"/>
                <w:szCs w:val="24"/>
              </w:rPr>
            </w:pPr>
            <w:r w:rsidRPr="004C5726">
              <w:rPr>
                <w:sz w:val="24"/>
                <w:szCs w:val="24"/>
              </w:rPr>
              <w:t>Таблица 11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4C5726" w:rsidRDefault="008020C6" w:rsidP="003C483E">
            <w:pPr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4C5726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5809DC">
            <w:pPr>
              <w:shd w:val="clear" w:color="auto" w:fill="FFFFFF"/>
              <w:ind w:firstLine="709"/>
              <w:jc w:val="both"/>
            </w:pPr>
            <w:r w:rsidRPr="004C5726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</w:p>
          <w:p w:rsidR="008020C6" w:rsidRPr="004C5726" w:rsidRDefault="008020C6" w:rsidP="005809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020C6" w:rsidRPr="00F90D27" w:rsidTr="003C483E">
        <w:trPr>
          <w:trHeight w:val="285"/>
        </w:trPr>
        <w:tc>
          <w:tcPr>
            <w:tcW w:w="5000" w:type="pct"/>
            <w:gridSpan w:val="4"/>
          </w:tcPr>
          <w:p w:rsidR="008020C6" w:rsidRPr="004C5726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4C5726">
              <w:rPr>
                <w:b/>
                <w:bCs/>
              </w:rPr>
              <w:t>Виды разрешенного использования</w:t>
            </w:r>
            <w:r w:rsidRPr="00F90D27">
              <w:t> </w:t>
            </w:r>
          </w:p>
        </w:tc>
      </w:tr>
      <w:tr w:rsidR="008020C6" w:rsidRPr="00F90D27" w:rsidTr="003C483E">
        <w:trPr>
          <w:trHeight w:val="285"/>
        </w:trPr>
        <w:tc>
          <w:tcPr>
            <w:tcW w:w="3050" w:type="pct"/>
          </w:tcPr>
          <w:p w:rsidR="008020C6" w:rsidRPr="004C5726" w:rsidRDefault="008020C6" w:rsidP="003C483E">
            <w:pPr>
              <w:spacing w:after="120"/>
              <w:rPr>
                <w:color w:val="000000"/>
              </w:rPr>
            </w:pPr>
          </w:p>
        </w:tc>
        <w:tc>
          <w:tcPr>
            <w:tcW w:w="627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СХ1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4C5726">
              <w:rPr>
                <w:b/>
                <w:bCs/>
              </w:rPr>
              <w:t>СХ2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</w:tr>
      <w:tr w:rsidR="008020C6" w:rsidRPr="00F90D27" w:rsidTr="003C483E">
        <w:trPr>
          <w:trHeight w:val="28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Сельскохозяйственные предприятия и объекты, не выделяющие вредные вещества, с непожароопасными и не взрывоопасными производственными процессами, не создающие шума, не требуюшие</w:t>
            </w:r>
            <w:r>
              <w:rPr>
                <w:b/>
                <w:snapToGrid w:val="0"/>
              </w:rPr>
              <w:t xml:space="preserve"> </w:t>
            </w:r>
            <w:r w:rsidRPr="004C5726">
              <w:rPr>
                <w:b/>
                <w:snapToGrid w:val="0"/>
              </w:rPr>
              <w:t>устройства железнодорожных подъездных путей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28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 xml:space="preserve">Пашни, сады, </w:t>
            </w:r>
            <w:r>
              <w:rPr>
                <w:b/>
                <w:snapToGrid w:val="0"/>
              </w:rPr>
              <w:t>огороды</w:t>
            </w:r>
            <w:r w:rsidRPr="004C5726">
              <w:rPr>
                <w:b/>
                <w:snapToGrid w:val="0"/>
              </w:rPr>
              <w:t>, сенокосы,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пастбища, залежи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28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Лесополосы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</w:tc>
      </w:tr>
      <w:tr w:rsidR="008020C6" w:rsidRPr="00F90D27" w:rsidTr="003C483E">
        <w:trPr>
          <w:trHeight w:val="28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540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Опытно-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82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270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43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Земельные участки для ведения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фермерского хозяйства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4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Карьеры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</w:tr>
      <w:tr w:rsidR="008020C6" w:rsidRPr="00F90D27" w:rsidTr="003C483E">
        <w:trPr>
          <w:trHeight w:val="3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3050" w:type="pct"/>
          </w:tcPr>
          <w:p w:rsidR="008020C6" w:rsidRPr="004C5726" w:rsidRDefault="008020C6" w:rsidP="000B0455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Складские помещения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90D27" w:rsidTr="003C483E">
        <w:trPr>
          <w:trHeight w:val="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Рынки, магазины</w:t>
            </w:r>
            <w:r>
              <w:rPr>
                <w:b/>
                <w:snapToGrid w:val="0"/>
              </w:rPr>
              <w:t xml:space="preserve"> во временных зданиях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</w:tr>
      <w:tr w:rsidR="008020C6" w:rsidRPr="00F90D27" w:rsidTr="003C483E">
        <w:trPr>
          <w:trHeight w:val="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Рынки, магазины</w:t>
            </w:r>
          </w:p>
        </w:tc>
        <w:tc>
          <w:tcPr>
            <w:tcW w:w="627" w:type="pct"/>
          </w:tcPr>
          <w:p w:rsidR="008020C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Открытые стоянки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  <w:tr w:rsidR="008020C6" w:rsidRPr="00F90D27" w:rsidTr="003C483E">
        <w:trPr>
          <w:trHeight w:val="270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Почтовые отделения, телефон,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телеграф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С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F90D27" w:rsidTr="003C483E">
        <w:trPr>
          <w:trHeight w:val="15"/>
        </w:trPr>
        <w:tc>
          <w:tcPr>
            <w:tcW w:w="3050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Жилые дома</w:t>
            </w:r>
          </w:p>
        </w:tc>
        <w:tc>
          <w:tcPr>
            <w:tcW w:w="62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97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  <w:tc>
          <w:tcPr>
            <w:tcW w:w="626" w:type="pct"/>
          </w:tcPr>
          <w:p w:rsidR="008020C6" w:rsidRPr="004C572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4C5726">
              <w:rPr>
                <w:b/>
                <w:snapToGrid w:val="0"/>
              </w:rPr>
              <w:t>-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35"/>
        <w:gridCol w:w="2857"/>
      </w:tblGrid>
      <w:tr w:rsidR="008020C6" w:rsidRPr="005547BA" w:rsidTr="003C483E">
        <w:tc>
          <w:tcPr>
            <w:tcW w:w="9952" w:type="dxa"/>
            <w:gridSpan w:val="2"/>
          </w:tcPr>
          <w:p w:rsidR="008020C6" w:rsidRPr="005547BA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 их застройки   (СХ1) 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 0,06   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40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8020C6" w:rsidRPr="005547BA" w:rsidTr="003C483E">
        <w:tc>
          <w:tcPr>
            <w:tcW w:w="6854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8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>
        <w:rPr>
          <w:snapToGrid w:val="0"/>
        </w:rPr>
        <w:t>В зонах сельскохозяйственных угодий (СХ2)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9"/>
        <w:gridCol w:w="2843"/>
      </w:tblGrid>
      <w:tr w:rsidR="008020C6" w:rsidRPr="005547BA" w:rsidTr="003C483E">
        <w:tc>
          <w:tcPr>
            <w:tcW w:w="9952" w:type="dxa"/>
            <w:gridSpan w:val="2"/>
          </w:tcPr>
          <w:p w:rsidR="008020C6" w:rsidRPr="005547BA" w:rsidRDefault="008020C6" w:rsidP="003C483E">
            <w:pPr>
              <w:pStyle w:val="NormalWeb"/>
              <w:spacing w:after="120" w:afterAutospacing="0"/>
              <w:ind w:firstLine="709"/>
              <w:rPr>
                <w:rFonts w:ascii="Times New Roman" w:hAnsi="Times New Roman" w:cs="Times New Roman"/>
              </w:rPr>
            </w:pPr>
            <w:r w:rsidRPr="005547BA">
              <w:rPr>
                <w:rFonts w:ascii="Times New Roman" w:hAnsi="Times New Roman" w:cs="Times New Roman"/>
                <w:b/>
                <w:bCs/>
              </w:rPr>
              <w:t>Разрешенные параметры земельных участков и их застройки (СХ3)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площадь (га)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1,2  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before="100" w:beforeAutospacing="1" w:after="120"/>
              <w:ind w:left="71"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Минимальная длина стороны по уличному фронту 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pStyle w:val="BodyText2"/>
              <w:spacing w:after="120"/>
              <w:ind w:firstLine="709"/>
              <w:jc w:val="center"/>
              <w:rPr>
                <w:rFonts w:ascii="Times New Roman" w:hAnsi="Times New Roman"/>
                <w:i w:val="0"/>
              </w:rPr>
            </w:pPr>
            <w:r w:rsidRPr="005547BA">
              <w:rPr>
                <w:rFonts w:ascii="Times New Roman" w:hAnsi="Times New Roman"/>
                <w:b/>
                <w:bCs/>
                <w:i w:val="0"/>
              </w:rPr>
              <w:t xml:space="preserve">Минимальная ширина/глубина </w:t>
            </w:r>
            <w:r w:rsidRPr="005547BA">
              <w:rPr>
                <w:rFonts w:ascii="Times New Roman" w:hAnsi="Times New Roman"/>
                <w:b/>
                <w:i w:val="0"/>
              </w:rPr>
              <w:t>(м)</w:t>
            </w:r>
            <w:r w:rsidRPr="005547BA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-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Максимальный коэффициент застройки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30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Минимальный коэффициент озеленения (%)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50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12</w:t>
            </w:r>
          </w:p>
        </w:tc>
      </w:tr>
      <w:tr w:rsidR="008020C6" w:rsidRPr="005547BA" w:rsidTr="003C483E">
        <w:tc>
          <w:tcPr>
            <w:tcW w:w="6855" w:type="dxa"/>
          </w:tcPr>
          <w:p w:rsidR="008020C6" w:rsidRPr="005547BA" w:rsidRDefault="008020C6" w:rsidP="003C483E">
            <w:pPr>
              <w:spacing w:before="100" w:beforeAutospacing="1"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</w:rPr>
              <w:t>Максимальная высота оград</w:t>
            </w:r>
            <w:r w:rsidRPr="005547BA">
              <w:t xml:space="preserve"> </w:t>
            </w:r>
            <w:r w:rsidRPr="005547BA">
              <w:rPr>
                <w:b/>
              </w:rPr>
              <w:t>(м)</w:t>
            </w:r>
            <w:r w:rsidRPr="005547BA">
              <w:t xml:space="preserve"> </w:t>
            </w:r>
          </w:p>
        </w:tc>
        <w:tc>
          <w:tcPr>
            <w:tcW w:w="3097" w:type="dxa"/>
          </w:tcPr>
          <w:p w:rsidR="008020C6" w:rsidRPr="005547BA" w:rsidRDefault="008020C6" w:rsidP="003C483E">
            <w:pPr>
              <w:spacing w:after="120"/>
              <w:ind w:firstLine="709"/>
              <w:jc w:val="center"/>
              <w:rPr>
                <w:color w:val="000000"/>
              </w:rPr>
            </w:pPr>
            <w:r w:rsidRPr="005547BA">
              <w:rPr>
                <w:b/>
                <w:bCs/>
              </w:rPr>
              <w:t>1,5</w:t>
            </w: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020C6" w:rsidRPr="00F90D27" w:rsidRDefault="008020C6" w:rsidP="003C483E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8020C6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К зонам специального назначения относятся:</w:t>
      </w:r>
    </w:p>
    <w:p w:rsidR="008020C6" w:rsidRPr="00BB2DD5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BB2DD5">
        <w:rPr>
          <w:b/>
          <w:snapToGrid w:val="0"/>
        </w:rPr>
        <w:t>Зона добычи полезных ископаемых (С1)</w:t>
      </w:r>
      <w:r w:rsidRPr="00BB2DD5">
        <w:rPr>
          <w:snapToGrid w:val="0"/>
        </w:rPr>
        <w:t xml:space="preserve"> - используется для </w:t>
      </w:r>
      <w:r>
        <w:rPr>
          <w:snapToGrid w:val="0"/>
        </w:rPr>
        <w:t xml:space="preserve">освоения </w:t>
      </w:r>
      <w:r w:rsidRPr="00BB2DD5">
        <w:rPr>
          <w:snapToGrid w:val="0"/>
        </w:rPr>
        <w:t>месторождений общераспространенных полезных ископаемых</w:t>
      </w:r>
      <w:r>
        <w:rPr>
          <w:snapToGrid w:val="0"/>
        </w:rPr>
        <w:t>, в границах населенных пунктов</w:t>
      </w:r>
      <w:r w:rsidRPr="00BB2DD5">
        <w:rPr>
          <w:snapToGrid w:val="0"/>
        </w:rPr>
        <w:t xml:space="preserve">. </w:t>
      </w:r>
    </w:p>
    <w:p w:rsidR="008020C6" w:rsidRPr="00F90D27" w:rsidRDefault="008020C6" w:rsidP="003C483E">
      <w:pPr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Зона кладбищ  (С2)</w:t>
      </w:r>
      <w:r w:rsidRPr="00F90D27">
        <w:rPr>
          <w:snapToGrid w:val="0"/>
        </w:rPr>
        <w:t xml:space="preserve"> - используется для размещения объектов погребения и оказания ритуальных услуг населению </w:t>
      </w:r>
      <w:r w:rsidRPr="00F90D27">
        <w:t xml:space="preserve">муниципального образования  </w:t>
      </w:r>
      <w:r>
        <w:t>«Целиннинское»</w:t>
      </w:r>
      <w:r w:rsidRPr="00F90D27">
        <w:rPr>
          <w:snapToGrid w:val="0"/>
        </w:rPr>
        <w:t xml:space="preserve">. </w:t>
      </w:r>
    </w:p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b/>
          <w:snapToGrid w:val="0"/>
        </w:rPr>
        <w:t>Зону полигонов промышленных и бытовых отходов, скотомогильников (С3)</w:t>
      </w:r>
      <w:r w:rsidRPr="00F90D27">
        <w:rPr>
          <w:snapToGrid w:val="0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8020C6" w:rsidRDefault="008020C6" w:rsidP="003C483E">
      <w:pPr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8020C6" w:rsidRPr="007D3400" w:rsidRDefault="008020C6" w:rsidP="003C483E">
      <w:pPr>
        <w:shd w:val="clear" w:color="auto" w:fill="FFFFFF"/>
        <w:spacing w:line="360" w:lineRule="auto"/>
        <w:jc w:val="both"/>
        <w:rPr>
          <w:rFonts w:ascii="Arial" w:hAnsi="Arial" w:cs="Arial"/>
          <w:snapToGrid w:val="0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8020C6" w:rsidRPr="00BB2DD5" w:rsidTr="003C483E">
        <w:trPr>
          <w:trHeight w:val="285"/>
        </w:trPr>
        <w:tc>
          <w:tcPr>
            <w:tcW w:w="5000" w:type="pct"/>
            <w:gridSpan w:val="4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bCs/>
                <w:snapToGrid w:val="0"/>
              </w:rPr>
            </w:pPr>
            <w:r w:rsidRPr="00A66ED1">
              <w:rPr>
                <w:b/>
                <w:bCs/>
                <w:snapToGrid w:val="0"/>
              </w:rPr>
              <w:t>Таблица 12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snapToGrid w:val="0"/>
              </w:rPr>
            </w:pPr>
            <w:r w:rsidRPr="00A66ED1">
              <w:rPr>
                <w:snapToGrid w:val="0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8020C6" w:rsidRDefault="008020C6" w:rsidP="003C483E">
            <w:pPr>
              <w:shd w:val="clear" w:color="auto" w:fill="FFFFFF"/>
              <w:spacing w:after="120"/>
              <w:jc w:val="both"/>
            </w:pPr>
            <w:r w:rsidRPr="00A66ED1">
              <w:rPr>
                <w:snapToGrid w:val="0"/>
              </w:rPr>
              <w:t>-  - виды использования, на которые не может быть получено зональное разрешение.</w:t>
            </w:r>
            <w:r w:rsidRPr="002C2BAF">
              <w:pict>
                <v:shape id="_x0000_i1031" type="#_x0000_t75" alt="" style="width:2.25pt;height:6.75pt">
                  <v:imagedata r:id="rId5" o:title=""/>
                </v:shape>
              </w:pic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snapToGrid w:val="0"/>
              </w:rPr>
              <w:t xml:space="preserve">В – вспомогательные виды использования, используемые </w:t>
            </w:r>
            <w:r w:rsidRPr="00280DE8"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020C6" w:rsidRPr="00BB2DD5" w:rsidTr="003C483E">
        <w:trPr>
          <w:trHeight w:val="285"/>
        </w:trPr>
        <w:tc>
          <w:tcPr>
            <w:tcW w:w="5000" w:type="pct"/>
            <w:gridSpan w:val="4"/>
          </w:tcPr>
          <w:p w:rsidR="008020C6" w:rsidRPr="00A66ED1" w:rsidRDefault="008020C6" w:rsidP="003C483E">
            <w:pPr>
              <w:spacing w:after="120"/>
              <w:jc w:val="center"/>
              <w:rPr>
                <w:color w:val="000000"/>
              </w:rPr>
            </w:pPr>
            <w:r w:rsidRPr="00A66ED1">
              <w:rPr>
                <w:b/>
                <w:bCs/>
              </w:rPr>
              <w:t>Виды разрешенного использования</w:t>
            </w:r>
            <w:r w:rsidRPr="00BB2DD5">
              <w:t> </w:t>
            </w:r>
          </w:p>
        </w:tc>
      </w:tr>
      <w:tr w:rsidR="008020C6" w:rsidRPr="00BB2DD5" w:rsidTr="003C483E">
        <w:trPr>
          <w:trHeight w:val="285"/>
        </w:trPr>
        <w:tc>
          <w:tcPr>
            <w:tcW w:w="2564" w:type="pct"/>
          </w:tcPr>
          <w:p w:rsidR="008020C6" w:rsidRPr="00A66ED1" w:rsidRDefault="008020C6" w:rsidP="003C483E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837" w:type="pct"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С1</w:t>
            </w:r>
          </w:p>
        </w:tc>
        <w:tc>
          <w:tcPr>
            <w:tcW w:w="799" w:type="pct"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С2</w:t>
            </w:r>
          </w:p>
        </w:tc>
        <w:tc>
          <w:tcPr>
            <w:tcW w:w="800" w:type="pct"/>
          </w:tcPr>
          <w:p w:rsidR="008020C6" w:rsidRPr="00A66ED1" w:rsidRDefault="008020C6" w:rsidP="003C483E">
            <w:pPr>
              <w:spacing w:after="120"/>
              <w:jc w:val="center"/>
              <w:rPr>
                <w:b/>
                <w:bCs/>
              </w:rPr>
            </w:pPr>
            <w:r w:rsidRPr="00A66ED1">
              <w:rPr>
                <w:b/>
                <w:bCs/>
              </w:rPr>
              <w:t>С3</w:t>
            </w:r>
          </w:p>
        </w:tc>
      </w:tr>
      <w:tr w:rsidR="008020C6" w:rsidRPr="00BB2DD5" w:rsidTr="003C483E">
        <w:trPr>
          <w:trHeight w:val="28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28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и сооружения административно-служебного и научн</w:t>
            </w:r>
            <w:r w:rsidRPr="00A66ED1">
              <w:rPr>
                <w:b/>
                <w:snapToGrid w:val="0"/>
                <w:lang w:val="en-US"/>
              </w:rPr>
              <w:t>o</w:t>
            </w:r>
            <w:r w:rsidRPr="00A66ED1">
              <w:rPr>
                <w:b/>
                <w:snapToGrid w:val="0"/>
              </w:rPr>
              <w:t>-технического назначения (адм</w:t>
            </w:r>
            <w:r>
              <w:rPr>
                <w:b/>
                <w:snapToGrid w:val="0"/>
              </w:rPr>
              <w:t>и</w:t>
            </w:r>
            <w:r w:rsidRPr="00A66ED1">
              <w:rPr>
                <w:b/>
                <w:snapToGrid w:val="0"/>
              </w:rPr>
              <w:t xml:space="preserve">нистративно-служебные здания предприятий, помещения для 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28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Здания торгово-коммунального назначения (торговые здания киоски, поликлиники, амбулатории, пожарное депо, 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28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540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82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С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270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Кладбища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</w:tc>
      </w:tr>
      <w:tr w:rsidR="008020C6" w:rsidRPr="00BB2DD5" w:rsidTr="003C483E">
        <w:trPr>
          <w:trHeight w:val="435"/>
        </w:trPr>
        <w:tc>
          <w:tcPr>
            <w:tcW w:w="2564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-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A66ED1">
              <w:rPr>
                <w:b/>
                <w:snapToGrid w:val="0"/>
              </w:rPr>
              <w:t>О</w:t>
            </w:r>
          </w:p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435"/>
        </w:trPr>
        <w:tc>
          <w:tcPr>
            <w:tcW w:w="2564" w:type="pct"/>
          </w:tcPr>
          <w:p w:rsidR="008020C6" w:rsidRPr="000B0455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 w:rsidRPr="000B0455">
              <w:rPr>
                <w:b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8020C6" w:rsidRPr="00A66ED1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  <w:tr w:rsidR="008020C6" w:rsidRPr="00BB2DD5" w:rsidTr="003C483E">
        <w:trPr>
          <w:trHeight w:val="435"/>
        </w:trPr>
        <w:tc>
          <w:tcPr>
            <w:tcW w:w="2564" w:type="pct"/>
          </w:tcPr>
          <w:p w:rsidR="008020C6" w:rsidRPr="000B0455" w:rsidRDefault="008020C6" w:rsidP="003C483E">
            <w:pPr>
              <w:shd w:val="clear" w:color="auto" w:fill="FFFFFF"/>
              <w:spacing w:after="120"/>
              <w:jc w:val="both"/>
              <w:rPr>
                <w:b/>
              </w:rPr>
            </w:pPr>
            <w:r w:rsidRPr="000B0455">
              <w:rPr>
                <w:b/>
              </w:rPr>
              <w:t>элементы благоустройства</w:t>
            </w:r>
            <w:r>
              <w:rPr>
                <w:b/>
              </w:rPr>
              <w:t>, малые архитектурные формы</w:t>
            </w:r>
          </w:p>
        </w:tc>
        <w:tc>
          <w:tcPr>
            <w:tcW w:w="837" w:type="pct"/>
          </w:tcPr>
          <w:p w:rsidR="008020C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  <w:tc>
          <w:tcPr>
            <w:tcW w:w="799" w:type="pct"/>
          </w:tcPr>
          <w:p w:rsidR="008020C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</w:t>
            </w:r>
          </w:p>
        </w:tc>
        <w:tc>
          <w:tcPr>
            <w:tcW w:w="800" w:type="pct"/>
          </w:tcPr>
          <w:p w:rsidR="008020C6" w:rsidRDefault="008020C6" w:rsidP="003C483E">
            <w:pPr>
              <w:shd w:val="clear" w:color="auto" w:fill="FFFFFF"/>
              <w:spacing w:after="120"/>
              <w:jc w:val="both"/>
              <w:rPr>
                <w:b/>
                <w:snapToGrid w:val="0"/>
              </w:rPr>
            </w:pPr>
          </w:p>
        </w:tc>
      </w:tr>
    </w:tbl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p w:rsidR="008020C6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  <w:r w:rsidRPr="00F90D27">
        <w:rPr>
          <w:snapToGrid w:val="0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8020C6" w:rsidRPr="00F90D27" w:rsidRDefault="008020C6" w:rsidP="00BA1A1D">
      <w:pPr>
        <w:pStyle w:val="BodyText"/>
        <w:ind w:firstLine="709"/>
        <w:jc w:val="both"/>
        <w:rPr>
          <w:b/>
        </w:rPr>
      </w:pPr>
      <w:r w:rsidRPr="00F90D27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8020C6" w:rsidRPr="00F90D27" w:rsidRDefault="008020C6" w:rsidP="00BA1A1D">
      <w:pPr>
        <w:spacing w:after="120"/>
        <w:ind w:firstLine="709"/>
        <w:jc w:val="both"/>
      </w:pPr>
      <w:r w:rsidRPr="00F90D27">
        <w:rPr>
          <w:b/>
        </w:rPr>
        <w:t>Зоны военных объектов и иные зоны режимных территорий (В)</w:t>
      </w:r>
      <w:r>
        <w:t xml:space="preserve"> - использую</w:t>
      </w:r>
      <w:r w:rsidRPr="00F90D27">
        <w:t>тся для размещения военных объектов и иных режимных объектов</w:t>
      </w:r>
      <w:r>
        <w:t xml:space="preserve"> в границах населенных пунктов и на землях специального назначения</w:t>
      </w:r>
      <w:r w:rsidRPr="00F90D27">
        <w:t>.</w:t>
      </w:r>
    </w:p>
    <w:p w:rsidR="008020C6" w:rsidRDefault="008020C6" w:rsidP="00BA1A1D">
      <w:pPr>
        <w:pStyle w:val="BodyTextIndent"/>
        <w:spacing w:after="120" w:line="240" w:lineRule="auto"/>
        <w:ind w:left="0" w:firstLine="709"/>
        <w:rPr>
          <w:rFonts w:ascii="Times New Roman" w:hAnsi="Times New Roman"/>
        </w:rPr>
      </w:pPr>
      <w:r w:rsidRPr="00F90D27">
        <w:rPr>
          <w:rFonts w:ascii="Times New Roman" w:hAnsi="Times New Roman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8020C6" w:rsidRPr="005A7B78" w:rsidRDefault="008020C6" w:rsidP="00BA1A1D">
      <w:pPr>
        <w:pStyle w:val="BodyText"/>
        <w:ind w:firstLine="709"/>
        <w:jc w:val="both"/>
        <w:rPr>
          <w:b/>
        </w:rPr>
      </w:pPr>
      <w:r w:rsidRPr="005A7B78">
        <w:rPr>
          <w:b/>
        </w:rPr>
        <w:t xml:space="preserve">Статья </w:t>
      </w:r>
      <w:r>
        <w:rPr>
          <w:b/>
        </w:rPr>
        <w:t>28</w:t>
      </w:r>
      <w:r w:rsidRPr="005A7B78">
        <w:rPr>
          <w:b/>
        </w:rPr>
        <w:t>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020C6" w:rsidRDefault="008020C6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90D27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  <w:r>
        <w:rPr>
          <w:rFonts w:ascii="Times New Roman" w:hAnsi="Times New Roman"/>
          <w:sz w:val="24"/>
          <w:szCs w:val="24"/>
        </w:rPr>
        <w:t>»</w:t>
      </w:r>
    </w:p>
    <w:p w:rsidR="008020C6" w:rsidRDefault="008020C6" w:rsidP="00BA1A1D">
      <w:pPr>
        <w:pStyle w:val="ConsNormal"/>
        <w:widowControl/>
        <w:pBdr>
          <w:bottom w:val="single" w:sz="12" w:space="1" w:color="auto"/>
        </w:pBd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0C6" w:rsidRPr="00354A65" w:rsidRDefault="008020C6" w:rsidP="00354A65">
      <w:pPr>
        <w:ind w:firstLine="360"/>
        <w:rPr>
          <w:b/>
        </w:rPr>
      </w:pPr>
      <w:r w:rsidRPr="00354A65">
        <w:rPr>
          <w:b/>
        </w:rPr>
        <w:t>статью 41</w:t>
      </w:r>
      <w:r>
        <w:t xml:space="preserve"> </w:t>
      </w:r>
      <w:r w:rsidRPr="00354A65">
        <w:rPr>
          <w:b/>
        </w:rPr>
        <w:t>Правил землепользования и застройки муниципального образования «Целиннинское» Забайкальского края изложить в следующей редакции:</w:t>
      </w:r>
    </w:p>
    <w:p w:rsidR="008020C6" w:rsidRPr="00354A65" w:rsidRDefault="008020C6" w:rsidP="003C483E">
      <w:pPr>
        <w:shd w:val="clear" w:color="auto" w:fill="FFFFFF"/>
        <w:spacing w:after="120"/>
        <w:ind w:firstLine="709"/>
        <w:jc w:val="both"/>
        <w:rPr>
          <w:b/>
          <w:snapToGrid w:val="0"/>
        </w:rPr>
      </w:pP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>Статья 4</w:t>
      </w:r>
      <w:r>
        <w:t>1</w:t>
      </w:r>
      <w:r w:rsidRPr="00F90D27">
        <w:t>. Разрешение на строительство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1. Разрешение на строительство устанавливает факт соответствия проектной документации требованиям градостроительного плана земельного участка, иным обязательным требованиям, включая требования настоящих Правил (в том числе зональным разрешениям) и дает право осуществлять строительство и  реконструкцию объектов. 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 </w:t>
      </w:r>
      <w:r>
        <w:t>2.</w:t>
      </w:r>
      <w:r w:rsidRPr="00F90D27">
        <w:t xml:space="preserve">  Состав материалов проектной документации устанавливается градостроительным законодательством Российской Федерации.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 w:rsidRPr="00F90D27">
        <w:t xml:space="preserve"> </w:t>
      </w:r>
      <w:r>
        <w:t>3</w:t>
      </w:r>
      <w:r w:rsidRPr="00F90D27">
        <w:t>. 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недвижимости, требованиям градостроительного плана земельного участка, иным требованиям, установленным настоящими Правилами вместе с заявлением о выдаче разрешения на строительство. Помимо проектной документации, к заявлению прилагаются</w:t>
      </w:r>
      <w:r>
        <w:t>: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</w:t>
      </w:r>
      <w:r w:rsidRPr="00F90D27">
        <w:t xml:space="preserve"> градостроительный план з</w:t>
      </w:r>
      <w:r>
        <w:t>емельного участка;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90D27">
        <w:t xml:space="preserve"> правоустанавливающие</w:t>
      </w:r>
      <w:r>
        <w:t xml:space="preserve"> документы на земельный участок;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разрешение на отклонение от предельных параметров разрешенного строительства, реконструкции (если застройщику было предоставлено такое разрешение)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согласие всех правообладателей объекта капитального строительства (в случае осуществления реконструкции жилого дома блокированной застройки);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 многоквартирном доме);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согласие всех собственников помещений в многоквартирном доме ( 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положительное заключение экспертизы проектной документации (если проектная документация подлежит экспертизе, не требуется для объектов индивидуального жилищного строительства);</w:t>
      </w:r>
    </w:p>
    <w:p w:rsidR="008020C6" w:rsidRDefault="008020C6" w:rsidP="00354A65">
      <w:pPr>
        <w:autoSpaceDE w:val="0"/>
        <w:autoSpaceDN w:val="0"/>
        <w:adjustRightInd w:val="0"/>
        <w:ind w:firstLine="709"/>
        <w:jc w:val="both"/>
      </w:pPr>
      <w:r>
        <w:t>- 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документации);</w:t>
      </w:r>
    </w:p>
    <w:p w:rsidR="008020C6" w:rsidRPr="00F90D27" w:rsidRDefault="008020C6" w:rsidP="00354A65">
      <w:pPr>
        <w:autoSpaceDE w:val="0"/>
        <w:autoSpaceDN w:val="0"/>
        <w:adjustRightInd w:val="0"/>
        <w:ind w:firstLine="709"/>
        <w:jc w:val="both"/>
      </w:pPr>
      <w:r>
        <w:t>- схема планировочной организации земельного участка (для объектов индивидуального жилищного строительства).</w:t>
      </w:r>
    </w:p>
    <w:p w:rsidR="008020C6" w:rsidRPr="00F90D27" w:rsidRDefault="008020C6" w:rsidP="00354A65">
      <w:pPr>
        <w:autoSpaceDE w:val="0"/>
        <w:autoSpaceDN w:val="0"/>
        <w:adjustRightInd w:val="0"/>
        <w:ind w:firstLine="709"/>
        <w:jc w:val="both"/>
      </w:pPr>
      <w:r w:rsidRPr="00F90D27">
        <w:t xml:space="preserve">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</w:t>
      </w:r>
      <w:r>
        <w:t>района «Город Краснокаменск и Краснокаменский район» Забайкальского края</w:t>
      </w:r>
      <w:r w:rsidRPr="00F90D27">
        <w:t xml:space="preserve"> о разрешении на строительство. В случае если такое соответствие не установлено, то проект может  быть возвращен заявителю для устранения несоответствий, а заявителю может быть отказано в выдаче разрешения на строительство.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>
        <w:t>4</w:t>
      </w:r>
      <w:r w:rsidRPr="00F90D27">
        <w:t xml:space="preserve">.  Правовой акт о разрешении на строительство принимается Администрацией муниципального </w:t>
      </w:r>
      <w:r>
        <w:t>района «Город Краснокаменск и Краснокаменский район» Забайкальского края.</w:t>
      </w:r>
    </w:p>
    <w:p w:rsidR="008020C6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Разрешение на строительство или решение об отказе в предоставлении разрешения на строительство </w:t>
      </w:r>
      <w:r>
        <w:t>выдается</w:t>
      </w:r>
      <w:r w:rsidRPr="00F90D27">
        <w:t xml:space="preserve"> заявителю в письменном виде не позднее </w:t>
      </w:r>
      <w:r>
        <w:t>1</w:t>
      </w:r>
      <w:r w:rsidRPr="00F90D27">
        <w:t xml:space="preserve">0  дней со дня </w:t>
      </w:r>
      <w:r>
        <w:t>получения Администрацией муниципального района «Город Краснокаменск и Краснокаменский район» Забайкальского края заявления о выдаче разрешения.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 xml:space="preserve"> Разрешение на строительство может содержать пункт о корректировке представленной проектной документации.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 w:rsidRPr="00F90D27">
        <w:t>Отказ в предоставлении разрешения на строительство может  быть обжалован в суде.</w:t>
      </w:r>
    </w:p>
    <w:p w:rsidR="008020C6" w:rsidRPr="00F90D27" w:rsidRDefault="008020C6" w:rsidP="00354A65">
      <w:pPr>
        <w:autoSpaceDE w:val="0"/>
        <w:autoSpaceDN w:val="0"/>
        <w:adjustRightInd w:val="0"/>
        <w:spacing w:after="120"/>
        <w:ind w:firstLine="709"/>
        <w:jc w:val="both"/>
      </w:pPr>
      <w:r>
        <w:t>5</w:t>
      </w:r>
      <w:r w:rsidRPr="00F90D27">
        <w:t>. Получение разрешения на строительство не требуется в случаях, установленных законодательством Российской Федерации. Разрешение на строительство может предоставляться в ином порядке, если это установлено законодательством Российской Федерации.</w:t>
      </w:r>
    </w:p>
    <w:p w:rsidR="008020C6" w:rsidRDefault="008020C6" w:rsidP="00354A65"/>
    <w:p w:rsidR="008020C6" w:rsidRDefault="008020C6" w:rsidP="00354A65"/>
    <w:p w:rsidR="008020C6" w:rsidRPr="00F90D27" w:rsidRDefault="008020C6" w:rsidP="003C483E">
      <w:pPr>
        <w:shd w:val="clear" w:color="auto" w:fill="FFFFFF"/>
        <w:spacing w:after="120"/>
        <w:ind w:firstLine="709"/>
        <w:jc w:val="both"/>
        <w:rPr>
          <w:snapToGrid w:val="0"/>
        </w:rPr>
      </w:pPr>
    </w:p>
    <w:sectPr w:rsidR="008020C6" w:rsidRPr="00F90D27" w:rsidSect="0079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FFFFFF89"/>
    <w:multiLevelType w:val="singleLevel"/>
    <w:tmpl w:val="98765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4"/>
  </w:num>
  <w:num w:numId="28">
    <w:abstractNumId w:val="10"/>
  </w:num>
  <w:num w:numId="29">
    <w:abstractNumId w:val="3"/>
  </w:num>
  <w:num w:numId="30">
    <w:abstractNumId w:val="1"/>
  </w:num>
  <w:num w:numId="31">
    <w:abstractNumId w:val="2"/>
  </w:num>
  <w:num w:numId="32">
    <w:abstractNumId w:val="11"/>
  </w:num>
  <w:num w:numId="33">
    <w:abstractNumId w:val="7"/>
  </w:num>
  <w:num w:numId="34">
    <w:abstractNumId w:val="0"/>
  </w:num>
  <w:num w:numId="35">
    <w:abstractNumId w:val="5"/>
  </w:num>
  <w:num w:numId="36">
    <w:abstractNumId w:val="6"/>
  </w:num>
  <w:num w:numId="37">
    <w:abstractNumId w:val="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D6C"/>
    <w:rsid w:val="0006567A"/>
    <w:rsid w:val="00076EBF"/>
    <w:rsid w:val="000A7052"/>
    <w:rsid w:val="000B0455"/>
    <w:rsid w:val="000E7D94"/>
    <w:rsid w:val="001112F4"/>
    <w:rsid w:val="00122A4D"/>
    <w:rsid w:val="00126C48"/>
    <w:rsid w:val="00140231"/>
    <w:rsid w:val="00161098"/>
    <w:rsid w:val="00174EBC"/>
    <w:rsid w:val="00186974"/>
    <w:rsid w:val="001957F2"/>
    <w:rsid w:val="001A74D5"/>
    <w:rsid w:val="001D0807"/>
    <w:rsid w:val="001F58BD"/>
    <w:rsid w:val="0021517C"/>
    <w:rsid w:val="00215EBA"/>
    <w:rsid w:val="00221D53"/>
    <w:rsid w:val="002224E7"/>
    <w:rsid w:val="00222CC1"/>
    <w:rsid w:val="00231E67"/>
    <w:rsid w:val="00252CAD"/>
    <w:rsid w:val="00257C40"/>
    <w:rsid w:val="002641A2"/>
    <w:rsid w:val="00272C96"/>
    <w:rsid w:val="00280DE8"/>
    <w:rsid w:val="002C2BAF"/>
    <w:rsid w:val="002D3D7A"/>
    <w:rsid w:val="002E56AF"/>
    <w:rsid w:val="00354A65"/>
    <w:rsid w:val="00385478"/>
    <w:rsid w:val="003C483E"/>
    <w:rsid w:val="003E5235"/>
    <w:rsid w:val="003F183D"/>
    <w:rsid w:val="00487EEC"/>
    <w:rsid w:val="004C5726"/>
    <w:rsid w:val="004C6A97"/>
    <w:rsid w:val="004E6D04"/>
    <w:rsid w:val="00504028"/>
    <w:rsid w:val="00523635"/>
    <w:rsid w:val="00534BBA"/>
    <w:rsid w:val="005547BA"/>
    <w:rsid w:val="00555940"/>
    <w:rsid w:val="005809DC"/>
    <w:rsid w:val="005952B2"/>
    <w:rsid w:val="005A7B78"/>
    <w:rsid w:val="005C5ED7"/>
    <w:rsid w:val="005D5993"/>
    <w:rsid w:val="0060324A"/>
    <w:rsid w:val="00632C39"/>
    <w:rsid w:val="00636B2C"/>
    <w:rsid w:val="006419E3"/>
    <w:rsid w:val="006656B9"/>
    <w:rsid w:val="006B359D"/>
    <w:rsid w:val="006C7D6C"/>
    <w:rsid w:val="00717647"/>
    <w:rsid w:val="00736869"/>
    <w:rsid w:val="0078721E"/>
    <w:rsid w:val="00797EDD"/>
    <w:rsid w:val="007A4FEA"/>
    <w:rsid w:val="007D3400"/>
    <w:rsid w:val="007D70A9"/>
    <w:rsid w:val="007F75EC"/>
    <w:rsid w:val="008020C6"/>
    <w:rsid w:val="00830B24"/>
    <w:rsid w:val="008745DD"/>
    <w:rsid w:val="00877399"/>
    <w:rsid w:val="0088716A"/>
    <w:rsid w:val="00931FD1"/>
    <w:rsid w:val="009352FE"/>
    <w:rsid w:val="00940BEC"/>
    <w:rsid w:val="00955AD1"/>
    <w:rsid w:val="00974B7C"/>
    <w:rsid w:val="00980014"/>
    <w:rsid w:val="00984C41"/>
    <w:rsid w:val="009A04E7"/>
    <w:rsid w:val="009B592E"/>
    <w:rsid w:val="009D28FE"/>
    <w:rsid w:val="00A12B54"/>
    <w:rsid w:val="00A66ED1"/>
    <w:rsid w:val="00AC7966"/>
    <w:rsid w:val="00B16804"/>
    <w:rsid w:val="00B650FF"/>
    <w:rsid w:val="00B863E6"/>
    <w:rsid w:val="00B86B9F"/>
    <w:rsid w:val="00B938E2"/>
    <w:rsid w:val="00BA1A1D"/>
    <w:rsid w:val="00BB2DD5"/>
    <w:rsid w:val="00BC33A8"/>
    <w:rsid w:val="00BC6B87"/>
    <w:rsid w:val="00BD7DEB"/>
    <w:rsid w:val="00C024BB"/>
    <w:rsid w:val="00C304B0"/>
    <w:rsid w:val="00C4317B"/>
    <w:rsid w:val="00C47575"/>
    <w:rsid w:val="00C70BBF"/>
    <w:rsid w:val="00C95C70"/>
    <w:rsid w:val="00CC0C10"/>
    <w:rsid w:val="00CC535C"/>
    <w:rsid w:val="00CC61DC"/>
    <w:rsid w:val="00D26958"/>
    <w:rsid w:val="00D7113D"/>
    <w:rsid w:val="00E03294"/>
    <w:rsid w:val="00E05557"/>
    <w:rsid w:val="00EA66C7"/>
    <w:rsid w:val="00EB00B7"/>
    <w:rsid w:val="00EE6B6D"/>
    <w:rsid w:val="00F13B7E"/>
    <w:rsid w:val="00F440EA"/>
    <w:rsid w:val="00F65FF0"/>
    <w:rsid w:val="00F90D27"/>
    <w:rsid w:val="00FA1475"/>
    <w:rsid w:val="00FC3000"/>
    <w:rsid w:val="00FC6089"/>
    <w:rsid w:val="00FE0428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3E"/>
    <w:pPr>
      <w:keepNext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link w:val="Heading2Char"/>
    <w:uiPriority w:val="99"/>
    <w:qFormat/>
    <w:rsid w:val="003C483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83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83E"/>
    <w:rPr>
      <w:rFonts w:ascii="Arial" w:hAnsi="Arial" w:cs="Times New Roman"/>
      <w:i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83E"/>
    <w:rPr>
      <w:rFonts w:ascii="Arial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83E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483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7D6C"/>
    <w:rPr>
      <w:rFonts w:ascii="Times New Roman" w:hAnsi="Times New Roman" w:cs="Times New Roman"/>
      <w:b/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FE0428"/>
    <w:pPr>
      <w:jc w:val="both"/>
    </w:pPr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428"/>
    <w:rPr>
      <w:rFonts w:ascii="Arial" w:hAnsi="Arial" w:cs="Times New Roman"/>
      <w:i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E04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link w:val="BodyTextIndent3Char"/>
    <w:uiPriority w:val="99"/>
    <w:rsid w:val="00126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6C48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C4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uiPriority w:val="99"/>
    <w:rsid w:val="003C48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483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C483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483E"/>
    <w:rPr>
      <w:rFonts w:ascii="Courier New" w:hAnsi="Courier New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83E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83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83E"/>
    <w:rPr>
      <w:rFonts w:ascii="Arial" w:hAnsi="Arial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48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C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483E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483E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77399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C483E"/>
    <w:rPr>
      <w:rFonts w:ascii="Arial" w:hAnsi="Arial" w:cs="Arial"/>
      <w:color w:val="0000FF"/>
      <w:u w:val="none"/>
      <w:effect w:val="none"/>
    </w:rPr>
  </w:style>
  <w:style w:type="paragraph" w:customStyle="1" w:styleId="a">
    <w:name w:val="Название предприятия"/>
    <w:basedOn w:val="Normal"/>
    <w:next w:val="Date"/>
    <w:uiPriority w:val="99"/>
    <w:rsid w:val="003C483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Date">
    <w:name w:val="Date"/>
    <w:basedOn w:val="Normal"/>
    <w:next w:val="Normal"/>
    <w:link w:val="DateChar"/>
    <w:uiPriority w:val="99"/>
    <w:rsid w:val="003C483E"/>
  </w:style>
  <w:style w:type="character" w:customStyle="1" w:styleId="DateChar">
    <w:name w:val="Date Char"/>
    <w:basedOn w:val="DefaultParagraphFont"/>
    <w:link w:val="Date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??????? ??????????"/>
    <w:basedOn w:val="Normal"/>
    <w:link w:val="HeaderChar"/>
    <w:uiPriority w:val="99"/>
    <w:rsid w:val="003C483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??????? ?????????? Char"/>
    <w:basedOn w:val="DefaultParagraphFont"/>
    <w:link w:val="Header"/>
    <w:uiPriority w:val="99"/>
    <w:locked/>
    <w:rsid w:val="003C48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1"/>
    <w:basedOn w:val="Normal"/>
    <w:next w:val="Normal"/>
    <w:uiPriority w:val="99"/>
    <w:rsid w:val="003C483E"/>
    <w:pPr>
      <w:spacing w:line="360" w:lineRule="auto"/>
      <w:ind w:firstLine="748"/>
      <w:jc w:val="both"/>
    </w:pPr>
    <w:rPr>
      <w:b/>
    </w:rPr>
  </w:style>
  <w:style w:type="paragraph" w:customStyle="1" w:styleId="ConsTitle">
    <w:name w:val="ConsTitle"/>
    <w:uiPriority w:val="99"/>
    <w:rsid w:val="003C483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3C483E"/>
    <w:pPr>
      <w:jc w:val="center"/>
    </w:pPr>
    <w:rPr>
      <w:b/>
      <w:sz w:val="32"/>
      <w:szCs w:val="20"/>
    </w:rPr>
  </w:style>
  <w:style w:type="paragraph" w:styleId="ListBullet">
    <w:name w:val="List Bullet"/>
    <w:basedOn w:val="Normal"/>
    <w:autoRedefine/>
    <w:uiPriority w:val="99"/>
    <w:rsid w:val="003C483E"/>
    <w:pPr>
      <w:numPr>
        <w:numId w:val="9"/>
      </w:numPr>
    </w:pPr>
    <w:rPr>
      <w:szCs w:val="20"/>
    </w:rPr>
  </w:style>
  <w:style w:type="paragraph" w:customStyle="1" w:styleId="2">
    <w:name w:val="Обычный2"/>
    <w:uiPriority w:val="99"/>
    <w:rsid w:val="003C483E"/>
    <w:rPr>
      <w:rFonts w:ascii="Times New Roman" w:eastAsia="Times New Roman" w:hAnsi="Times New Roman"/>
      <w:sz w:val="24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C48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72C96"/>
    <w:pPr>
      <w:ind w:left="720"/>
      <w:contextualSpacing/>
    </w:pPr>
  </w:style>
  <w:style w:type="paragraph" w:customStyle="1" w:styleId="a1">
    <w:name w:val="Без интервала"/>
    <w:uiPriority w:val="99"/>
    <w:rsid w:val="00174EBC"/>
    <w:rPr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2CC1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222CC1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5EB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222C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7F7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B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38</Pages>
  <Words>9056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25</cp:revision>
  <cp:lastPrinted>2016-02-17T06:43:00Z</cp:lastPrinted>
  <dcterms:created xsi:type="dcterms:W3CDTF">2015-11-05T04:56:00Z</dcterms:created>
  <dcterms:modified xsi:type="dcterms:W3CDTF">2016-06-21T10:29:00Z</dcterms:modified>
</cp:coreProperties>
</file>